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2" w:rsidRDefault="00327ED2" w:rsidP="00327ED2">
      <w:pPr>
        <w:ind w:right="-1"/>
        <w:rPr>
          <w:b/>
        </w:rPr>
      </w:pPr>
    </w:p>
    <w:p w:rsidR="00327ED2" w:rsidRDefault="00327ED2" w:rsidP="00327ED2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D2" w:rsidRPr="00660193" w:rsidRDefault="00327ED2" w:rsidP="00327ED2">
      <w:pPr>
        <w:ind w:right="-1"/>
        <w:rPr>
          <w:b/>
        </w:rPr>
      </w:pPr>
    </w:p>
    <w:p w:rsidR="00327ED2" w:rsidRPr="00660193" w:rsidRDefault="00327ED2" w:rsidP="00327ED2">
      <w:pPr>
        <w:ind w:right="-1"/>
        <w:rPr>
          <w:b/>
        </w:rPr>
      </w:pPr>
      <w:r>
        <w:rPr>
          <w:b/>
        </w:rPr>
        <w:t xml:space="preserve">Проект </w:t>
      </w:r>
    </w:p>
    <w:p w:rsidR="00327ED2" w:rsidRPr="00660193" w:rsidRDefault="00327ED2" w:rsidP="00327ED2">
      <w:pPr>
        <w:ind w:right="-1"/>
        <w:jc w:val="center"/>
      </w:pPr>
      <w:r w:rsidRPr="00660193">
        <w:t>СОБРАНИЕ ДЕПУТАТОВ МИАССКОГО ГОРОДСКОГО ОКРУГА</w:t>
      </w:r>
    </w:p>
    <w:p w:rsidR="00327ED2" w:rsidRPr="00660193" w:rsidRDefault="00327ED2" w:rsidP="00327ED2">
      <w:pPr>
        <w:jc w:val="center"/>
      </w:pPr>
      <w:r w:rsidRPr="00660193">
        <w:t>ЧЕЛЯБИНСКАЯ ОБЛАСТЬ</w:t>
      </w:r>
    </w:p>
    <w:p w:rsidR="00327ED2" w:rsidRPr="00660193" w:rsidRDefault="00327ED2" w:rsidP="00327ED2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327ED2" w:rsidRPr="00660193" w:rsidRDefault="00327ED2" w:rsidP="00327ED2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327ED2" w:rsidRPr="00660193" w:rsidRDefault="00327ED2" w:rsidP="00327ED2">
      <w:pPr>
        <w:shd w:val="clear" w:color="auto" w:fill="FFFFFF"/>
        <w:jc w:val="center"/>
        <w:rPr>
          <w:color w:val="000000"/>
          <w:spacing w:val="1"/>
        </w:rPr>
      </w:pPr>
    </w:p>
    <w:p w:rsidR="00327ED2" w:rsidRPr="00660193" w:rsidRDefault="00327ED2" w:rsidP="00327ED2">
      <w:pPr>
        <w:jc w:val="center"/>
      </w:pPr>
      <w:r w:rsidRPr="00660193">
        <w:t>РЕШЕНИЕ №</w:t>
      </w:r>
    </w:p>
    <w:p w:rsidR="00327ED2" w:rsidRPr="00660193" w:rsidRDefault="00327ED2" w:rsidP="00327ED2">
      <w:pPr>
        <w:jc w:val="both"/>
        <w:rPr>
          <w:strike/>
        </w:rPr>
      </w:pPr>
    </w:p>
    <w:p w:rsidR="00327ED2" w:rsidRPr="00660193" w:rsidRDefault="00327ED2" w:rsidP="00327ED2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202</w:t>
      </w:r>
      <w:r w:rsidR="00AE547D">
        <w:t>4</w:t>
      </w:r>
      <w:r w:rsidRPr="00660193">
        <w:t>года</w:t>
      </w:r>
    </w:p>
    <w:p w:rsidR="00327ED2" w:rsidRPr="00660193" w:rsidRDefault="00327ED2" w:rsidP="00327ED2">
      <w:pPr>
        <w:shd w:val="clear" w:color="auto" w:fill="FFFFFF"/>
        <w:ind w:right="2975"/>
        <w:jc w:val="both"/>
      </w:pPr>
    </w:p>
    <w:p w:rsidR="00327ED2" w:rsidRPr="00660193" w:rsidRDefault="00D71C5D" w:rsidP="002E371F">
      <w:pPr>
        <w:tabs>
          <w:tab w:val="left" w:pos="3969"/>
          <w:tab w:val="left" w:pos="4536"/>
        </w:tabs>
        <w:ind w:right="5720"/>
        <w:jc w:val="both"/>
      </w:pPr>
      <w:r w:rsidRPr="00D565AF">
        <w:t>О</w:t>
      </w:r>
      <w:r>
        <w:t>б утверждении Положения «О</w:t>
      </w:r>
      <w:r w:rsidRPr="00D565AF">
        <w:t xml:space="preserve"> премиях Собрания депутатов Миасского городского округа работникам социальной сферы</w:t>
      </w:r>
      <w:r w:rsidR="00B13C12">
        <w:t xml:space="preserve"> Миасского городского округа</w:t>
      </w:r>
      <w:r>
        <w:t xml:space="preserve">» </w:t>
      </w:r>
    </w:p>
    <w:p w:rsidR="00327ED2" w:rsidRPr="00660193" w:rsidRDefault="00327ED2" w:rsidP="002E371F">
      <w:pPr>
        <w:pStyle w:val="a5"/>
        <w:ind w:right="50" w:firstLine="540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="00665E4A">
        <w:rPr>
          <w:rStyle w:val="BodyTextChar"/>
          <w:sz w:val="24"/>
          <w:szCs w:val="24"/>
        </w:rPr>
        <w:t>о</w:t>
      </w:r>
      <w:r w:rsidR="00D71C5D" w:rsidRPr="00D71C5D">
        <w:rPr>
          <w:rStyle w:val="BodyTextChar"/>
          <w:sz w:val="24"/>
          <w:szCs w:val="24"/>
        </w:rPr>
        <w:t>б утверждении Положения «О премиях Собрания депутатов Миасского городского округа работникам социальной сферы</w:t>
      </w:r>
      <w:r w:rsidR="00B13C12" w:rsidRPr="00B13C12">
        <w:t xml:space="preserve"> </w:t>
      </w:r>
      <w:r w:rsidR="00B13C12" w:rsidRPr="00B13C12">
        <w:rPr>
          <w:rStyle w:val="BodyTextChar"/>
          <w:sz w:val="24"/>
          <w:szCs w:val="24"/>
        </w:rPr>
        <w:t>Миасского городского округа</w:t>
      </w:r>
      <w:r w:rsidR="00D71C5D" w:rsidRPr="00D71C5D">
        <w:rPr>
          <w:rStyle w:val="BodyTextChar"/>
          <w:sz w:val="24"/>
          <w:szCs w:val="24"/>
        </w:rPr>
        <w:t>»</w:t>
      </w:r>
      <w:r w:rsidRPr="00660193">
        <w:rPr>
          <w:rStyle w:val="BodyTextChar"/>
          <w:sz w:val="24"/>
          <w:szCs w:val="24"/>
        </w:rPr>
        <w:t xml:space="preserve">, учитывая рекомендации постоянной комиссии по </w:t>
      </w:r>
      <w:r w:rsidR="00D71C5D" w:rsidRPr="00D71C5D">
        <w:rPr>
          <w:rStyle w:val="BodyTextChar"/>
          <w:sz w:val="24"/>
          <w:szCs w:val="24"/>
        </w:rPr>
        <w:t>социальным вопросам</w:t>
      </w:r>
      <w:r w:rsidRPr="00660193">
        <w:rPr>
          <w:rStyle w:val="BodyTextChar"/>
          <w:sz w:val="24"/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327ED2" w:rsidRPr="00660193" w:rsidRDefault="00327ED2" w:rsidP="00327ED2">
      <w:pPr>
        <w:pStyle w:val="a5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327ED2" w:rsidRDefault="00F5277C" w:rsidP="00327ED2">
      <w:pPr>
        <w:ind w:right="50" w:firstLine="540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="00327ED2" w:rsidRPr="00D40801">
        <w:rPr>
          <w:rStyle w:val="BodyTextChar"/>
          <w:sz w:val="24"/>
          <w:szCs w:val="24"/>
        </w:rPr>
        <w:t xml:space="preserve">1. </w:t>
      </w:r>
      <w:r w:rsidR="00D71C5D" w:rsidRPr="00D71C5D">
        <w:rPr>
          <w:rStyle w:val="BodyTextChar"/>
          <w:sz w:val="24"/>
          <w:szCs w:val="24"/>
        </w:rPr>
        <w:t xml:space="preserve">Утвердить Положение </w:t>
      </w:r>
      <w:r w:rsidR="00D71C5D">
        <w:rPr>
          <w:rStyle w:val="BodyTextChar"/>
          <w:sz w:val="24"/>
          <w:szCs w:val="24"/>
        </w:rPr>
        <w:t>«</w:t>
      </w:r>
      <w:r w:rsidR="00B13C12" w:rsidRPr="00D71C5D">
        <w:rPr>
          <w:rStyle w:val="BodyTextChar"/>
          <w:sz w:val="24"/>
          <w:szCs w:val="24"/>
        </w:rPr>
        <w:t>О премиях Собрания депутатов Миасского городского округа работникам социальной сферы</w:t>
      </w:r>
      <w:r w:rsidR="00B13C12" w:rsidRPr="00B13C12">
        <w:t xml:space="preserve"> </w:t>
      </w:r>
      <w:r w:rsidR="00B13C12" w:rsidRPr="00B13C12">
        <w:rPr>
          <w:rStyle w:val="BodyTextChar"/>
          <w:sz w:val="24"/>
          <w:szCs w:val="24"/>
        </w:rPr>
        <w:t>Миасского городского округа</w:t>
      </w:r>
      <w:r w:rsidR="00B13C12" w:rsidRPr="00D71C5D">
        <w:rPr>
          <w:rStyle w:val="BodyTextChar"/>
          <w:sz w:val="24"/>
          <w:szCs w:val="24"/>
        </w:rPr>
        <w:t>»</w:t>
      </w:r>
      <w:r w:rsidR="00B13C12">
        <w:rPr>
          <w:rStyle w:val="BodyTextChar"/>
          <w:sz w:val="24"/>
          <w:szCs w:val="24"/>
        </w:rPr>
        <w:t xml:space="preserve"> </w:t>
      </w:r>
      <w:r w:rsidR="00D71C5D" w:rsidRPr="00D71C5D">
        <w:rPr>
          <w:rStyle w:val="BodyTextChar"/>
          <w:sz w:val="24"/>
          <w:szCs w:val="24"/>
        </w:rPr>
        <w:t xml:space="preserve">согласно приложению к настоящему </w:t>
      </w:r>
      <w:r w:rsidR="00D71C5D">
        <w:rPr>
          <w:rStyle w:val="BodyTextChar"/>
          <w:sz w:val="24"/>
          <w:szCs w:val="24"/>
        </w:rPr>
        <w:t>р</w:t>
      </w:r>
      <w:r w:rsidR="00D71C5D" w:rsidRPr="00D71C5D">
        <w:rPr>
          <w:rStyle w:val="BodyTextChar"/>
          <w:sz w:val="24"/>
          <w:szCs w:val="24"/>
        </w:rPr>
        <w:t>ешению</w:t>
      </w:r>
      <w:r w:rsidR="00D71C5D">
        <w:rPr>
          <w:rStyle w:val="BodyTextChar"/>
          <w:sz w:val="24"/>
          <w:szCs w:val="24"/>
        </w:rPr>
        <w:t>.</w:t>
      </w:r>
    </w:p>
    <w:p w:rsidR="00D71C5D" w:rsidRDefault="00227672" w:rsidP="00D71C5D">
      <w:pPr>
        <w:pStyle w:val="a5"/>
        <w:tabs>
          <w:tab w:val="left" w:pos="1011"/>
        </w:tabs>
        <w:autoSpaceDE/>
        <w:autoSpaceDN/>
        <w:adjustRightInd/>
        <w:spacing w:before="0"/>
        <w:ind w:right="-31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="00D71C5D" w:rsidRPr="00D71C5D">
        <w:rPr>
          <w:rFonts w:ascii="Times New Roman" w:hAnsi="Times New Roman" w:cs="Times New Roman"/>
          <w:szCs w:val="24"/>
        </w:rPr>
        <w:t>Признать утратившими силу</w:t>
      </w:r>
      <w:r w:rsidR="00D71C5D">
        <w:rPr>
          <w:rFonts w:ascii="Times New Roman" w:hAnsi="Times New Roman" w:cs="Times New Roman"/>
          <w:szCs w:val="24"/>
        </w:rPr>
        <w:t>:</w:t>
      </w:r>
    </w:p>
    <w:p w:rsidR="00D71C5D" w:rsidRDefault="00D71C5D" w:rsidP="00665E4A">
      <w:pPr>
        <w:pStyle w:val="a5"/>
        <w:tabs>
          <w:tab w:val="left" w:pos="1011"/>
        </w:tabs>
        <w:spacing w:before="0"/>
        <w:ind w:right="-31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1)</w:t>
      </w:r>
      <w:r w:rsidRPr="00D71C5D">
        <w:rPr>
          <w:rFonts w:ascii="Times New Roman" w:hAnsi="Times New Roman" w:cs="Times New Roman"/>
          <w:szCs w:val="24"/>
        </w:rPr>
        <w:t xml:space="preserve"> Решение Собрания депутатов Миасского</w:t>
      </w:r>
      <w:r>
        <w:rPr>
          <w:rFonts w:ascii="Times New Roman" w:hAnsi="Times New Roman" w:cs="Times New Roman"/>
          <w:szCs w:val="24"/>
        </w:rPr>
        <w:t xml:space="preserve"> </w:t>
      </w:r>
      <w:r w:rsidRPr="00D71C5D">
        <w:rPr>
          <w:rFonts w:ascii="Times New Roman" w:hAnsi="Times New Roman" w:cs="Times New Roman"/>
          <w:szCs w:val="24"/>
        </w:rPr>
        <w:t xml:space="preserve">городского округа от 03.09.2004 г. </w:t>
      </w:r>
      <w:r>
        <w:rPr>
          <w:rFonts w:ascii="Times New Roman" w:hAnsi="Times New Roman" w:cs="Times New Roman"/>
          <w:szCs w:val="24"/>
        </w:rPr>
        <w:t>№</w:t>
      </w:r>
      <w:r w:rsidRPr="00D71C5D">
        <w:rPr>
          <w:rFonts w:ascii="Times New Roman" w:hAnsi="Times New Roman" w:cs="Times New Roman"/>
          <w:szCs w:val="24"/>
        </w:rPr>
        <w:t xml:space="preserve"> 7 </w:t>
      </w:r>
      <w:r>
        <w:rPr>
          <w:rFonts w:ascii="Times New Roman" w:hAnsi="Times New Roman" w:cs="Times New Roman"/>
          <w:szCs w:val="24"/>
        </w:rPr>
        <w:t>«</w:t>
      </w:r>
      <w:r w:rsidRPr="00D71C5D">
        <w:rPr>
          <w:rFonts w:ascii="Times New Roman" w:hAnsi="Times New Roman" w:cs="Times New Roman"/>
          <w:szCs w:val="24"/>
        </w:rPr>
        <w:t>О премиях Собрания</w:t>
      </w:r>
      <w:r>
        <w:rPr>
          <w:rFonts w:ascii="Times New Roman" w:hAnsi="Times New Roman" w:cs="Times New Roman"/>
          <w:szCs w:val="24"/>
        </w:rPr>
        <w:t xml:space="preserve"> </w:t>
      </w:r>
      <w:r w:rsidRPr="00D71C5D">
        <w:rPr>
          <w:rFonts w:ascii="Times New Roman" w:hAnsi="Times New Roman" w:cs="Times New Roman"/>
          <w:szCs w:val="24"/>
        </w:rPr>
        <w:t>депутатов Миасского городского округа работникам</w:t>
      </w:r>
      <w:r>
        <w:rPr>
          <w:rFonts w:ascii="Times New Roman" w:hAnsi="Times New Roman" w:cs="Times New Roman"/>
          <w:szCs w:val="24"/>
        </w:rPr>
        <w:t xml:space="preserve"> </w:t>
      </w:r>
      <w:r w:rsidRPr="00D71C5D">
        <w:rPr>
          <w:rFonts w:ascii="Times New Roman" w:hAnsi="Times New Roman" w:cs="Times New Roman"/>
          <w:szCs w:val="24"/>
        </w:rPr>
        <w:t>социальной сферы</w:t>
      </w:r>
      <w:r>
        <w:rPr>
          <w:rFonts w:ascii="Times New Roman" w:hAnsi="Times New Roman" w:cs="Times New Roman"/>
          <w:szCs w:val="24"/>
        </w:rPr>
        <w:t>»;</w:t>
      </w:r>
    </w:p>
    <w:p w:rsidR="00665E4A" w:rsidRDefault="00665E4A" w:rsidP="00665E4A">
      <w:pPr>
        <w:pStyle w:val="a5"/>
        <w:tabs>
          <w:tab w:val="left" w:pos="1011"/>
        </w:tabs>
        <w:spacing w:before="0"/>
        <w:ind w:right="-31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2) </w:t>
      </w:r>
      <w:r w:rsidRPr="00665E4A">
        <w:rPr>
          <w:rFonts w:ascii="Times New Roman" w:hAnsi="Times New Roman" w:cs="Times New Roman"/>
          <w:szCs w:val="24"/>
        </w:rPr>
        <w:t xml:space="preserve">Решение Собрания депутатов Миасского городского округа от 15.11.2007 </w:t>
      </w:r>
      <w:r>
        <w:rPr>
          <w:rFonts w:ascii="Times New Roman" w:hAnsi="Times New Roman" w:cs="Times New Roman"/>
          <w:szCs w:val="24"/>
        </w:rPr>
        <w:t>№</w:t>
      </w:r>
      <w:r w:rsidRPr="00665E4A">
        <w:rPr>
          <w:rFonts w:ascii="Times New Roman" w:hAnsi="Times New Roman" w:cs="Times New Roman"/>
          <w:szCs w:val="24"/>
        </w:rPr>
        <w:t xml:space="preserve"> 12</w:t>
      </w:r>
      <w:r>
        <w:rPr>
          <w:rFonts w:ascii="Times New Roman" w:hAnsi="Times New Roman" w:cs="Times New Roman"/>
          <w:szCs w:val="24"/>
        </w:rPr>
        <w:t xml:space="preserve"> «</w:t>
      </w:r>
      <w:r w:rsidRPr="00665E4A">
        <w:rPr>
          <w:rFonts w:ascii="Times New Roman" w:hAnsi="Times New Roman" w:cs="Times New Roman"/>
          <w:szCs w:val="24"/>
        </w:rPr>
        <w:t xml:space="preserve">О внесении изменений в решение Собрания депутатов Миасского городского округа от 03.09.04 года </w:t>
      </w:r>
      <w:r>
        <w:rPr>
          <w:rFonts w:ascii="Times New Roman" w:hAnsi="Times New Roman" w:cs="Times New Roman"/>
          <w:szCs w:val="24"/>
        </w:rPr>
        <w:t>№</w:t>
      </w:r>
      <w:r w:rsidRPr="00665E4A">
        <w:rPr>
          <w:rFonts w:ascii="Times New Roman" w:hAnsi="Times New Roman" w:cs="Times New Roman"/>
          <w:szCs w:val="24"/>
        </w:rPr>
        <w:t xml:space="preserve"> 7 </w:t>
      </w:r>
      <w:r>
        <w:rPr>
          <w:rFonts w:ascii="Times New Roman" w:hAnsi="Times New Roman" w:cs="Times New Roman"/>
          <w:szCs w:val="24"/>
        </w:rPr>
        <w:t>«</w:t>
      </w:r>
      <w:r w:rsidRPr="00665E4A">
        <w:rPr>
          <w:rFonts w:ascii="Times New Roman" w:hAnsi="Times New Roman" w:cs="Times New Roman"/>
          <w:szCs w:val="24"/>
        </w:rPr>
        <w:t>О премиях Собрания депутатов Миасского городского округа работникам социальной сферы</w:t>
      </w:r>
      <w:r>
        <w:rPr>
          <w:rFonts w:ascii="Times New Roman" w:hAnsi="Times New Roman" w:cs="Times New Roman"/>
          <w:szCs w:val="24"/>
        </w:rPr>
        <w:t>»;</w:t>
      </w:r>
    </w:p>
    <w:p w:rsidR="00D71C5D" w:rsidRDefault="00665E4A" w:rsidP="00665E4A">
      <w:pPr>
        <w:pStyle w:val="a5"/>
        <w:tabs>
          <w:tab w:val="left" w:pos="1011"/>
        </w:tabs>
        <w:spacing w:before="0"/>
        <w:ind w:right="-31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D71C5D">
        <w:rPr>
          <w:rFonts w:ascii="Times New Roman" w:hAnsi="Times New Roman" w:cs="Times New Roman"/>
          <w:szCs w:val="24"/>
        </w:rPr>
        <w:t>)</w:t>
      </w:r>
      <w:r w:rsidRPr="00665E4A">
        <w:t xml:space="preserve"> </w:t>
      </w:r>
      <w:r w:rsidRPr="00665E4A">
        <w:rPr>
          <w:rFonts w:ascii="Times New Roman" w:hAnsi="Times New Roman" w:cs="Times New Roman"/>
          <w:szCs w:val="24"/>
        </w:rPr>
        <w:t xml:space="preserve">Решение Собрания депутатов Миасского городского округа от 25.01.2013 </w:t>
      </w:r>
      <w:r>
        <w:rPr>
          <w:rFonts w:ascii="Times New Roman" w:hAnsi="Times New Roman" w:cs="Times New Roman"/>
          <w:szCs w:val="24"/>
        </w:rPr>
        <w:t>№</w:t>
      </w:r>
      <w:r w:rsidRPr="00665E4A">
        <w:rPr>
          <w:rFonts w:ascii="Times New Roman" w:hAnsi="Times New Roman" w:cs="Times New Roman"/>
          <w:szCs w:val="24"/>
        </w:rPr>
        <w:t xml:space="preserve"> 3</w:t>
      </w:r>
      <w:r>
        <w:rPr>
          <w:rFonts w:ascii="Times New Roman" w:hAnsi="Times New Roman" w:cs="Times New Roman"/>
          <w:szCs w:val="24"/>
        </w:rPr>
        <w:t xml:space="preserve"> «</w:t>
      </w:r>
      <w:r w:rsidRPr="00665E4A">
        <w:rPr>
          <w:rFonts w:ascii="Times New Roman" w:hAnsi="Times New Roman" w:cs="Times New Roman"/>
          <w:szCs w:val="24"/>
        </w:rPr>
        <w:t xml:space="preserve">О внесении изменений в Решение Собрания депутатов Миасского городского округа от 03.09.2004 г. </w:t>
      </w:r>
      <w:r>
        <w:rPr>
          <w:rFonts w:ascii="Times New Roman" w:hAnsi="Times New Roman" w:cs="Times New Roman"/>
          <w:szCs w:val="24"/>
        </w:rPr>
        <w:t>№</w:t>
      </w:r>
      <w:r w:rsidRPr="00665E4A">
        <w:rPr>
          <w:rFonts w:ascii="Times New Roman" w:hAnsi="Times New Roman" w:cs="Times New Roman"/>
          <w:szCs w:val="24"/>
        </w:rPr>
        <w:t xml:space="preserve"> 7 </w:t>
      </w:r>
      <w:r>
        <w:rPr>
          <w:rFonts w:ascii="Times New Roman" w:hAnsi="Times New Roman" w:cs="Times New Roman"/>
          <w:szCs w:val="24"/>
        </w:rPr>
        <w:t>«</w:t>
      </w:r>
      <w:r w:rsidRPr="00665E4A">
        <w:rPr>
          <w:rFonts w:ascii="Times New Roman" w:hAnsi="Times New Roman" w:cs="Times New Roman"/>
          <w:szCs w:val="24"/>
        </w:rPr>
        <w:t>О премиях Собрания депутатов Миасского городского округа работникам социальной сферы</w:t>
      </w:r>
      <w:r>
        <w:rPr>
          <w:rFonts w:ascii="Times New Roman" w:hAnsi="Times New Roman" w:cs="Times New Roman"/>
          <w:szCs w:val="24"/>
        </w:rPr>
        <w:t>».</w:t>
      </w:r>
    </w:p>
    <w:p w:rsidR="00665E4A" w:rsidRDefault="00665E4A" w:rsidP="00665E4A">
      <w:pPr>
        <w:pStyle w:val="a5"/>
        <w:tabs>
          <w:tab w:val="left" w:pos="1011"/>
        </w:tabs>
        <w:spacing w:before="0"/>
        <w:ind w:right="-31"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665E4A">
        <w:rPr>
          <w:rFonts w:ascii="Times New Roman" w:hAnsi="Times New Roman" w:cs="Times New Roman"/>
          <w:szCs w:val="24"/>
        </w:rPr>
        <w:t>. Настоящее Решение опубликовать в установленном порядке.</w:t>
      </w:r>
    </w:p>
    <w:p w:rsidR="00327ED2" w:rsidRPr="00D40801" w:rsidRDefault="00665E4A" w:rsidP="00665E4A">
      <w:pPr>
        <w:pStyle w:val="a5"/>
        <w:tabs>
          <w:tab w:val="left" w:pos="1011"/>
        </w:tabs>
        <w:autoSpaceDE/>
        <w:autoSpaceDN/>
        <w:adjustRightInd/>
        <w:spacing w:before="0"/>
        <w:ind w:right="-31" w:firstLine="567"/>
        <w:rPr>
          <w:rStyle w:val="a4"/>
        </w:rPr>
      </w:pPr>
      <w:r>
        <w:rPr>
          <w:rFonts w:ascii="Times New Roman" w:hAnsi="Times New Roman" w:cs="Times New Roman"/>
        </w:rPr>
        <w:t>4</w:t>
      </w:r>
      <w:r w:rsidRPr="00665E4A">
        <w:rPr>
          <w:rFonts w:ascii="Times New Roman" w:hAnsi="Times New Roman" w:cs="Times New Roman"/>
        </w:rPr>
        <w:t>.</w:t>
      </w:r>
      <w:r>
        <w:t xml:space="preserve"> </w:t>
      </w:r>
      <w:r w:rsidR="00327ED2" w:rsidRPr="00D40801">
        <w:rPr>
          <w:rStyle w:val="BodyTextChar"/>
          <w:sz w:val="24"/>
          <w:szCs w:val="24"/>
        </w:rPr>
        <w:t>Контроль</w:t>
      </w:r>
      <w:r w:rsidR="00327ED2" w:rsidRPr="00D40801">
        <w:rPr>
          <w:rStyle w:val="BodyTextChar"/>
          <w:sz w:val="24"/>
          <w:szCs w:val="24"/>
        </w:rPr>
        <w:tab/>
        <w:t xml:space="preserve">исполнения настоящего Решения возложить на комиссию по </w:t>
      </w:r>
      <w:r>
        <w:rPr>
          <w:rStyle w:val="BodyTextChar"/>
          <w:sz w:val="24"/>
          <w:szCs w:val="24"/>
        </w:rPr>
        <w:t xml:space="preserve">социальным </w:t>
      </w:r>
      <w:r w:rsidR="00327ED2" w:rsidRPr="00D40801">
        <w:rPr>
          <w:rStyle w:val="BodyTextChar"/>
          <w:sz w:val="24"/>
          <w:szCs w:val="24"/>
        </w:rPr>
        <w:t>вопросам.</w:t>
      </w:r>
    </w:p>
    <w:p w:rsidR="00327ED2" w:rsidRPr="00660193" w:rsidRDefault="00327ED2" w:rsidP="00327ED2">
      <w:pPr>
        <w:autoSpaceDE w:val="0"/>
        <w:autoSpaceDN w:val="0"/>
        <w:adjustRightInd w:val="0"/>
        <w:ind w:right="-92"/>
        <w:jc w:val="both"/>
      </w:pPr>
    </w:p>
    <w:p w:rsidR="00665E4A" w:rsidRDefault="00665E4A" w:rsidP="00665E4A">
      <w:r>
        <w:t xml:space="preserve"> Председатель Собрания депутатов</w:t>
      </w:r>
    </w:p>
    <w:p w:rsidR="00665E4A" w:rsidRDefault="00665E4A" w:rsidP="00665E4A">
      <w:r>
        <w:t>Миасского городского округа                                                                                  Д.Г. Проскурин</w:t>
      </w:r>
    </w:p>
    <w:p w:rsidR="00665E4A" w:rsidRDefault="00665E4A" w:rsidP="00665E4A">
      <w:pPr>
        <w:spacing w:before="40"/>
        <w:ind w:right="-2"/>
        <w:jc w:val="both"/>
        <w:rPr>
          <w:color w:val="000000"/>
        </w:rPr>
      </w:pPr>
    </w:p>
    <w:p w:rsidR="007D678D" w:rsidRDefault="00665E4A" w:rsidP="00665E4A">
      <w:pPr>
        <w:spacing w:before="40"/>
        <w:ind w:right="-2"/>
        <w:jc w:val="both"/>
        <w:rPr>
          <w:color w:val="000000"/>
        </w:rPr>
      </w:pPr>
      <w:r w:rsidRPr="00393664">
        <w:rPr>
          <w:color w:val="000000"/>
        </w:rPr>
        <w:t>Глав</w:t>
      </w:r>
      <w:r>
        <w:rPr>
          <w:color w:val="000000"/>
        </w:rPr>
        <w:t xml:space="preserve">а Миасского городского округа                                                                      Ю.В. </w:t>
      </w:r>
      <w:proofErr w:type="spellStart"/>
      <w:r>
        <w:rPr>
          <w:color w:val="000000"/>
        </w:rPr>
        <w:t>Ефименко</w:t>
      </w:r>
      <w:proofErr w:type="spellEnd"/>
    </w:p>
    <w:p w:rsidR="00B13C12" w:rsidRDefault="00B13C12" w:rsidP="00B13C1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274" w:lineRule="exact"/>
        <w:jc w:val="both"/>
      </w:pPr>
    </w:p>
    <w:p w:rsidR="00B13C12" w:rsidRPr="006E4467" w:rsidRDefault="00B13C12" w:rsidP="00B13C12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  <w:r w:rsidRPr="006E446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13C12" w:rsidRPr="006E4467" w:rsidRDefault="00B13C12" w:rsidP="00B13C12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6E4467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B13C12" w:rsidRPr="006E4467" w:rsidRDefault="00B13C12" w:rsidP="00B13C12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  <w:r w:rsidRPr="006E4467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B13C12" w:rsidRPr="006E4467" w:rsidRDefault="00B13C12" w:rsidP="00B13C12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 №____</w:t>
      </w:r>
    </w:p>
    <w:p w:rsidR="00B13C12" w:rsidRPr="006E4467" w:rsidRDefault="00B13C12" w:rsidP="00B13C12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B13C12" w:rsidRPr="006E4467" w:rsidRDefault="00B13C12" w:rsidP="00B13C12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B13C12" w:rsidRPr="006E4467" w:rsidRDefault="00B13C12" w:rsidP="00B13C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B13C12" w:rsidRPr="006E4467" w:rsidRDefault="00B13C12" w:rsidP="00B13C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3C12">
        <w:rPr>
          <w:rFonts w:ascii="Times New Roman" w:hAnsi="Times New Roman" w:cs="Times New Roman"/>
          <w:sz w:val="24"/>
          <w:szCs w:val="24"/>
        </w:rPr>
        <w:t>О премиях Собрания депутатов Миасского городского округа работникам социальной сферы Миасского городского округа»</w:t>
      </w:r>
    </w:p>
    <w:p w:rsidR="00B13C12" w:rsidRPr="006E4467" w:rsidRDefault="00B13C12" w:rsidP="00B13C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1. Премия Собрания депутатов Миасского городского округа работникам социальной сферы Миасского городского округа (далее - премия) является мерой поощрения и присуждается: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1) работникам учреждений системы образования, расположенных на территории Миасского городского округа за педагогическое мастерство, создание благоприятных условий для всестороннего развития личности, разработку авторских программ и учебных пособий, высокие результаты в профессиональной деятельности;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2) работникам учреждений культуры и искусства, расположенных на территории Миасского городского округа за личный творческий или научный вклад в развитие культуры и искусства Миасского городского округа, получивший общественное признание, за педагогическое мастерство и создание благоприятных условий для всестороннего развития личности;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3) работникам учреждений системы социальной защиты населения и системы профилактики правонарушений и преступлений среди несовершеннолетних за добросовестный и безупречный труд, высокое профессиональное мастерство, за заслуги в развитии системы социальной защиты населения Миасского городского округа;</w:t>
      </w:r>
    </w:p>
    <w:p w:rsidR="00B13C12" w:rsidRDefault="00F74F1A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4</w:t>
      </w:r>
      <w:r w:rsidR="00B13C12">
        <w:t>) спортсменам, работникам физической культуры, спорта и туризма за добросовестный и безупречный труд, высокое профессиональное мастерство, за заслуги в развитии физической культуры, спорта и туризма на территории Миасского городского округа.</w:t>
      </w:r>
    </w:p>
    <w:p w:rsidR="00B13C12" w:rsidRDefault="00B13C12" w:rsidP="00B13C12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2. </w:t>
      </w:r>
      <w:r w:rsidR="0084744C" w:rsidRPr="0084744C">
        <w:t>Премия присуждается ежегодно</w:t>
      </w:r>
      <w:r>
        <w:t xml:space="preserve"> </w:t>
      </w:r>
      <w:proofErr w:type="gramStart"/>
      <w:r>
        <w:t>до</w:t>
      </w:r>
      <w:proofErr w:type="gramEnd"/>
      <w:r>
        <w:t>: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1) </w:t>
      </w:r>
      <w:r w:rsidR="00F74F1A">
        <w:t>десяти</w:t>
      </w:r>
      <w:r>
        <w:t xml:space="preserve"> премий работникам учреждений системы образования;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2) </w:t>
      </w:r>
      <w:r w:rsidR="00F74F1A">
        <w:t>четырех</w:t>
      </w:r>
      <w:r>
        <w:t xml:space="preserve"> премий работникам учреждений культуры и искусства;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3) </w:t>
      </w:r>
      <w:r w:rsidR="00F74F1A">
        <w:t>двух</w:t>
      </w:r>
      <w:r>
        <w:t xml:space="preserve"> премий работникам учреждений системы социальной защиты населения, системы профилактики правонарушений и преступлений среди несовершеннолетних;</w:t>
      </w:r>
    </w:p>
    <w:p w:rsidR="00B13C12" w:rsidRDefault="00F74F1A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4</w:t>
      </w:r>
      <w:r w:rsidR="00B13C12">
        <w:t xml:space="preserve">) </w:t>
      </w:r>
      <w:r>
        <w:t>четырех</w:t>
      </w:r>
      <w:r w:rsidR="00B13C12">
        <w:t xml:space="preserve"> премий спортсменам, работникам физической культуры, спорта и туризма.</w:t>
      </w:r>
    </w:p>
    <w:p w:rsidR="00F74F1A" w:rsidRDefault="00F74F1A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 xml:space="preserve">Невостребованные в текущем году премии для поощрения работников сфер, указанных в пункте 1 настоящего Положения,  по предложению Главы Миасского городского округа могут быть присуждены работникам иной сферы сверх количества определенного в настоящем пункте. 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 </w:t>
      </w:r>
      <w:r w:rsidR="0084744C">
        <w:t>Р</w:t>
      </w:r>
      <w:r w:rsidR="0084744C" w:rsidRPr="0084744C">
        <w:t>азмер премии составляет 23000</w:t>
      </w:r>
      <w:r w:rsidR="0084744C">
        <w:t xml:space="preserve"> </w:t>
      </w:r>
      <w:r w:rsidR="0084744C" w:rsidRPr="0084744C">
        <w:t>рублей. С указанной суммы Собранием депутатов МГО производится удержание налога на доходы физических лиц</w:t>
      </w:r>
      <w:r w:rsidR="0084744C">
        <w:t xml:space="preserve">. </w:t>
      </w:r>
      <w:r>
        <w:t xml:space="preserve">Финансирование расходов, связанных с выплатой премии, производится </w:t>
      </w:r>
      <w:r w:rsidR="0084744C">
        <w:t xml:space="preserve">Собранием депутатов Миасского городского округа </w:t>
      </w:r>
      <w:r>
        <w:t>в соответствии с решением Собрания депутатов Миасского городского округа о местном бюджете на соответствующий финансовый год.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4. Выдвижение кандидата на вручение премии (далее - кандидат) осуществляется органами местного самоуправления Миасского городского округа, начальниками управлений, руководителями соответствующих учреждений, творческими союзами культуры и искусства Миасского городского округа, организациями по видам спорта, органами территориального общественного самоуправления.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5. Материалы по кандидатуре на вручение премии представляются Главе Миасского городского округа не позднее первого октября текущего года.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При выдвижении кандидата необходимо представить: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1) ходатайство о включении кандидата в список на вручение премии;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lastRenderedPageBreak/>
        <w:t>2) представление к награждению премией согласно приложению;</w:t>
      </w:r>
    </w:p>
    <w:p w:rsidR="00B13C12" w:rsidRDefault="00B13C12" w:rsidP="00B13C12">
      <w:pPr>
        <w:autoSpaceDE w:val="0"/>
        <w:autoSpaceDN w:val="0"/>
        <w:adjustRightInd w:val="0"/>
        <w:ind w:firstLine="284"/>
        <w:jc w:val="both"/>
        <w:outlineLvl w:val="0"/>
      </w:pPr>
      <w:r>
        <w:t>3) характеристику кандидата с подтверждением высоких достижений в профессиональной деятельности и иных заслуг;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Глава Миасского городского округа не позднее 15 октября текущего года представляет в комиссию по присуждению премии Собрания депутатов Миасского городского округа работникам социальной сферы материалы на представленные кандидатуры.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Представленные материалы не рецензируются и не возвращаются.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6. Премия присуждается Решением Собрания депутатов Миасского городского округа по представлению комиссии по присуждению премии Собрания депутатов Миасского городского округа работникам социальной сферы.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7. Вручение премии производится ко </w:t>
      </w:r>
      <w:r w:rsidR="00F74F1A">
        <w:t>«</w:t>
      </w:r>
      <w:r>
        <w:t>Дню основания города</w:t>
      </w:r>
      <w:r w:rsidR="00F74F1A">
        <w:t>»</w:t>
      </w:r>
      <w:r>
        <w:t xml:space="preserve"> текущего года.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8. Лицам, награжденным премией, присваивается звание </w:t>
      </w:r>
      <w:r w:rsidR="00F74F1A">
        <w:t>«</w:t>
      </w:r>
      <w:r>
        <w:t>Лауреат премии Собрания депутатов Миасского городского округа</w:t>
      </w:r>
      <w:r w:rsidR="00F74F1A">
        <w:t>»</w:t>
      </w:r>
      <w:r>
        <w:t xml:space="preserve"> и вручается соответствующая денежная сумма и свидетельство </w:t>
      </w:r>
      <w:r w:rsidR="00F74F1A">
        <w:t>«</w:t>
      </w:r>
      <w:r>
        <w:t>Лауреат премии Собрания депутатов Миасского городского округа</w:t>
      </w:r>
      <w:r w:rsidR="00F74F1A">
        <w:t>»</w:t>
      </w:r>
      <w:r>
        <w:t>.</w:t>
      </w:r>
    </w:p>
    <w:p w:rsidR="00B13C12" w:rsidRDefault="00B13C12" w:rsidP="00B13C12">
      <w:pPr>
        <w:autoSpaceDE w:val="0"/>
        <w:autoSpaceDN w:val="0"/>
        <w:adjustRightInd w:val="0"/>
        <w:ind w:firstLine="540"/>
        <w:jc w:val="both"/>
        <w:outlineLvl w:val="0"/>
      </w:pPr>
      <w:r>
        <w:t>9. Решение Собрания депутатов Миасского городского округа о присуждении премии публикуется в средствах массовой информации.</w:t>
      </w:r>
    </w:p>
    <w:p w:rsidR="00B13C12" w:rsidRDefault="00B13C12" w:rsidP="00B13C12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line="274" w:lineRule="exact"/>
        <w:jc w:val="both"/>
      </w:pPr>
    </w:p>
    <w:p w:rsidR="00B13C12" w:rsidRDefault="00B13C12" w:rsidP="00665E4A">
      <w:pPr>
        <w:spacing w:before="40"/>
        <w:ind w:right="-2"/>
        <w:jc w:val="both"/>
      </w:pPr>
    </w:p>
    <w:sectPr w:rsidR="00B13C12" w:rsidSect="009D5CB3">
      <w:pgSz w:w="12240" w:h="15840"/>
      <w:pgMar w:top="360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27ED2"/>
    <w:rsid w:val="00107B72"/>
    <w:rsid w:val="00227672"/>
    <w:rsid w:val="002E371F"/>
    <w:rsid w:val="00327ED2"/>
    <w:rsid w:val="00377A3D"/>
    <w:rsid w:val="00665E4A"/>
    <w:rsid w:val="007D678D"/>
    <w:rsid w:val="00810116"/>
    <w:rsid w:val="0084744C"/>
    <w:rsid w:val="008B291E"/>
    <w:rsid w:val="00932183"/>
    <w:rsid w:val="009D5CB3"/>
    <w:rsid w:val="00AE547D"/>
    <w:rsid w:val="00B13C12"/>
    <w:rsid w:val="00B544E2"/>
    <w:rsid w:val="00D71C5D"/>
    <w:rsid w:val="00DA291D"/>
    <w:rsid w:val="00F5277C"/>
    <w:rsid w:val="00F74F1A"/>
    <w:rsid w:val="00FD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32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2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 Знак"/>
    <w:basedOn w:val="a1"/>
    <w:link w:val="a5"/>
    <w:locked/>
    <w:rsid w:val="00327ED2"/>
    <w:rPr>
      <w:rFonts w:ascii="Verdana" w:hAnsi="Verdana"/>
      <w:color w:val="000000"/>
      <w:sz w:val="24"/>
      <w:shd w:val="clear" w:color="auto" w:fill="FFFFFF"/>
    </w:rPr>
  </w:style>
  <w:style w:type="paragraph" w:styleId="a5">
    <w:name w:val="Body Text"/>
    <w:basedOn w:val="a0"/>
    <w:link w:val="a4"/>
    <w:rsid w:val="00327ED2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1"/>
    <w:link w:val="a5"/>
    <w:uiPriority w:val="99"/>
    <w:semiHidden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1"/>
    <w:locked/>
    <w:rsid w:val="00327ED2"/>
    <w:rPr>
      <w:rFonts w:ascii="Times New Roman" w:hAnsi="Times New Roman" w:cs="Times New Roman"/>
      <w:sz w:val="20"/>
      <w:szCs w:val="20"/>
      <w:lang w:eastAsia="ru-RU" w:bidi="ar-SA"/>
    </w:rPr>
  </w:style>
  <w:style w:type="paragraph" w:styleId="a6">
    <w:name w:val="header"/>
    <w:basedOn w:val="a0"/>
    <w:link w:val="a7"/>
    <w:unhideWhenUsed/>
    <w:rsid w:val="00327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rsid w:val="0032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unhideWhenUsed/>
    <w:rsid w:val="00327E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27E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Знак"/>
    <w:basedOn w:val="a0"/>
    <w:semiHidden/>
    <w:rsid w:val="00B13C1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2024-10-16T10:40:00Z</cp:lastPrinted>
  <dcterms:created xsi:type="dcterms:W3CDTF">2024-10-16T10:28:00Z</dcterms:created>
  <dcterms:modified xsi:type="dcterms:W3CDTF">2024-10-16T12:02:00Z</dcterms:modified>
</cp:coreProperties>
</file>