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3C" w:rsidRPr="0079173C" w:rsidRDefault="00693013" w:rsidP="0079173C">
      <w:pPr>
        <w:widowControl w:val="0"/>
        <w:spacing w:after="889" w:line="360" w:lineRule="auto"/>
        <w:ind w:firstLine="520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</w:t>
      </w:r>
      <w:r w:rsidR="0079173C"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                                                                     </w:t>
      </w:r>
    </w:p>
    <w:p w:rsidR="0079173C" w:rsidRPr="0079173C" w:rsidRDefault="0079173C" w:rsidP="0079173C">
      <w:pPr>
        <w:widowControl w:val="0"/>
        <w:spacing w:after="889" w:line="360" w:lineRule="auto"/>
        <w:ind w:firstLine="520"/>
        <w:jc w:val="both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                                                                          </w:t>
      </w:r>
      <w:proofErr w:type="gramStart"/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</w:t>
      </w:r>
      <w:proofErr w:type="gramEnd"/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Р О Е К Т</w:t>
      </w:r>
    </w:p>
    <w:p w:rsidR="0079173C" w:rsidRPr="0079173C" w:rsidRDefault="0079173C" w:rsidP="0079173C">
      <w:pPr>
        <w:widowControl w:val="0"/>
        <w:spacing w:after="889" w:line="360" w:lineRule="auto"/>
        <w:ind w:firstLine="520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                         </w:t>
      </w:r>
    </w:p>
    <w:p w:rsidR="0079173C" w:rsidRPr="0079173C" w:rsidRDefault="0079173C" w:rsidP="0079173C">
      <w:pPr>
        <w:widowControl w:val="0"/>
        <w:spacing w:after="889" w:line="360" w:lineRule="auto"/>
        <w:ind w:firstLine="520"/>
        <w:jc w:val="both"/>
        <w:rPr>
          <w:rFonts w:ascii="Times New Roman" w:eastAsia="Times New Roman" w:hAnsi="Times New Roman" w:cs="Times New Roman"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РЕКОМЕНДАЦИИ</w:t>
      </w: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публичных слушаний по проекту  решения Собрания депутатов Миасского городского округа</w:t>
      </w: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«Об исполнении бюджета Миасского городского округа</w:t>
      </w: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</w:rPr>
      </w:pP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за 20</w:t>
      </w:r>
      <w:r w:rsidR="0051439B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2</w:t>
      </w:r>
      <w:r w:rsidR="00AA6BB3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>3</w:t>
      </w:r>
      <w:r w:rsidRPr="0079173C">
        <w:rPr>
          <w:rFonts w:ascii="Times New Roman" w:eastAsia="Times New Roman" w:hAnsi="Times New Roman" w:cs="Times New Roman"/>
          <w:b/>
          <w:spacing w:val="20"/>
          <w:sz w:val="26"/>
          <w:szCs w:val="26"/>
        </w:rPr>
        <w:t xml:space="preserve"> год»</w:t>
      </w: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79173C" w:rsidP="0079173C">
      <w:pPr>
        <w:widowControl w:val="0"/>
        <w:spacing w:after="240" w:line="360" w:lineRule="auto"/>
        <w:ind w:firstLine="522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</w:p>
    <w:p w:rsidR="0079173C" w:rsidRPr="0079173C" w:rsidRDefault="00E168A6" w:rsidP="0079173C">
      <w:pPr>
        <w:widowControl w:val="0"/>
        <w:spacing w:after="0" w:line="360" w:lineRule="auto"/>
        <w:ind w:firstLine="520"/>
        <w:jc w:val="both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AA6BB3" w:rsidRPr="00545BF1">
        <w:rPr>
          <w:rFonts w:ascii="Times New Roman" w:eastAsia="Times New Roman" w:hAnsi="Times New Roman" w:cs="Times New Roman"/>
          <w:spacing w:val="20"/>
          <w:sz w:val="26"/>
          <w:szCs w:val="26"/>
        </w:rPr>
        <w:t>1</w:t>
      </w:r>
      <w:r w:rsidR="00673A98">
        <w:rPr>
          <w:rFonts w:ascii="Times New Roman" w:eastAsia="Times New Roman" w:hAnsi="Times New Roman" w:cs="Times New Roman"/>
          <w:spacing w:val="20"/>
          <w:sz w:val="26"/>
          <w:szCs w:val="26"/>
        </w:rPr>
        <w:t>1</w:t>
      </w:r>
      <w:r w:rsidR="003A5D2A" w:rsidRPr="00545BF1">
        <w:rPr>
          <w:rFonts w:ascii="Times New Roman" w:eastAsia="Times New Roman" w:hAnsi="Times New Roman" w:cs="Times New Roman"/>
          <w:spacing w:val="20"/>
          <w:sz w:val="26"/>
          <w:szCs w:val="26"/>
        </w:rPr>
        <w:t>.0</w:t>
      </w:r>
      <w:r w:rsidR="00AA6BB3" w:rsidRPr="00545BF1">
        <w:rPr>
          <w:rFonts w:ascii="Times New Roman" w:eastAsia="Times New Roman" w:hAnsi="Times New Roman" w:cs="Times New Roman"/>
          <w:spacing w:val="20"/>
          <w:sz w:val="26"/>
          <w:szCs w:val="26"/>
        </w:rPr>
        <w:t>4</w:t>
      </w:r>
      <w:r w:rsidR="003A5D2A" w:rsidRPr="00545BF1">
        <w:rPr>
          <w:rFonts w:ascii="Times New Roman" w:eastAsia="Times New Roman" w:hAnsi="Times New Roman" w:cs="Times New Roman"/>
          <w:spacing w:val="20"/>
          <w:sz w:val="26"/>
          <w:szCs w:val="26"/>
        </w:rPr>
        <w:t>.</w:t>
      </w:r>
      <w:r w:rsidR="0079173C" w:rsidRPr="00545BF1">
        <w:rPr>
          <w:rFonts w:ascii="Times New Roman" w:eastAsia="Times New Roman" w:hAnsi="Times New Roman" w:cs="Times New Roman"/>
          <w:spacing w:val="20"/>
          <w:sz w:val="26"/>
          <w:szCs w:val="26"/>
        </w:rPr>
        <w:t>202</w:t>
      </w:r>
      <w:r w:rsidR="00545BF1" w:rsidRPr="00545BF1">
        <w:rPr>
          <w:rFonts w:ascii="Times New Roman" w:eastAsia="Times New Roman" w:hAnsi="Times New Roman" w:cs="Times New Roman"/>
          <w:spacing w:val="20"/>
          <w:sz w:val="26"/>
          <w:szCs w:val="26"/>
        </w:rPr>
        <w:t>4</w:t>
      </w:r>
      <w:r w:rsidR="0079173C" w:rsidRPr="00545BF1">
        <w:rPr>
          <w:rFonts w:ascii="Times New Roman" w:eastAsia="Times New Roman" w:hAnsi="Times New Roman" w:cs="Times New Roman"/>
          <w:spacing w:val="20"/>
          <w:sz w:val="26"/>
          <w:szCs w:val="26"/>
        </w:rPr>
        <w:t>г</w:t>
      </w:r>
      <w:r w:rsidR="003A5D2A" w:rsidRPr="00545BF1">
        <w:rPr>
          <w:rFonts w:ascii="Times New Roman" w:eastAsia="Times New Roman" w:hAnsi="Times New Roman" w:cs="Times New Roman"/>
          <w:spacing w:val="20"/>
          <w:sz w:val="26"/>
          <w:szCs w:val="26"/>
        </w:rPr>
        <w:t>.</w:t>
      </w:r>
      <w:r w:rsidR="003A5D2A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</w:t>
      </w:r>
      <w:r w:rsidR="0079173C"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                  </w:t>
      </w:r>
      <w:r w:rsidR="00E227A7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</w:t>
      </w:r>
      <w:r w:rsidR="0079173C" w:rsidRPr="0079173C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                  Миасс</w:t>
      </w:r>
      <w:r w:rsidR="0079173C" w:rsidRPr="0079173C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</w:rPr>
        <w:t xml:space="preserve">     </w:t>
      </w:r>
    </w:p>
    <w:p w:rsidR="00DC4429" w:rsidRDefault="00DC4429" w:rsidP="00791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603CAB" w:rsidRDefault="00603CAB" w:rsidP="007917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176081" w:rsidRPr="009F4042" w:rsidRDefault="0079173C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</w:pPr>
      <w:r w:rsidRPr="009F404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lastRenderedPageBreak/>
        <w:t xml:space="preserve">Участники публичных слушаний, рассмотрев проект </w:t>
      </w:r>
      <w:r w:rsidRPr="009F4042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</w:rPr>
        <w:t xml:space="preserve">решения Собрания депутатов Миасского городского округа </w:t>
      </w:r>
      <w:r w:rsidRPr="009F4042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u w:val="single"/>
        </w:rPr>
        <w:t>«Об исполнении бюдже</w:t>
      </w:r>
      <w:r w:rsidR="004842BB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u w:val="single"/>
        </w:rPr>
        <w:t xml:space="preserve">та Миасского городского округа </w:t>
      </w:r>
      <w:r w:rsidRPr="009F4042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u w:val="single"/>
        </w:rPr>
        <w:t>за 20</w:t>
      </w:r>
      <w:r w:rsidR="00176081" w:rsidRPr="009F4042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u w:val="single"/>
        </w:rPr>
        <w:t>2</w:t>
      </w:r>
      <w:r w:rsidR="009F4042" w:rsidRPr="009F4042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u w:val="single"/>
        </w:rPr>
        <w:t>3</w:t>
      </w:r>
      <w:r w:rsidRPr="009F4042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u w:val="single"/>
        </w:rPr>
        <w:t xml:space="preserve"> год»</w:t>
      </w:r>
      <w:r w:rsidRPr="009F404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, отмечают, </w:t>
      </w:r>
      <w:r w:rsidR="00DC4429" w:rsidRPr="009F404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 xml:space="preserve">что </w:t>
      </w:r>
      <w:r w:rsidR="0021441E" w:rsidRPr="009F404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 xml:space="preserve">в </w:t>
      </w:r>
      <w:r w:rsidRPr="009F404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20</w:t>
      </w:r>
      <w:r w:rsidR="00176081" w:rsidRPr="009F404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2</w:t>
      </w:r>
      <w:r w:rsidR="009F4042" w:rsidRPr="009F404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3</w:t>
      </w:r>
      <w:r w:rsidRPr="009F404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 xml:space="preserve"> году бюджетная и налоговая политика Миасского городского округа была направлена на </w:t>
      </w:r>
      <w:r w:rsidR="00176081" w:rsidRPr="009F404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повышение эффективности и качества управления муниципальными финансами, повышение уровня собственных доходов и результативности бюджетных расходов.</w:t>
      </w:r>
    </w:p>
    <w:p w:rsidR="00DE3937" w:rsidRPr="00B42FF3" w:rsidRDefault="0079173C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</w:pPr>
      <w:r w:rsidRPr="00B42FF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Общий объем поступлений доходов бюджета Округа за 20</w:t>
      </w:r>
      <w:r w:rsidR="0082433E" w:rsidRPr="00B42FF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2</w:t>
      </w:r>
      <w:r w:rsidR="00B33D0A" w:rsidRPr="00B42FF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3</w:t>
      </w:r>
      <w:r w:rsidRPr="00B42FF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год </w:t>
      </w:r>
      <w:r w:rsidR="00DE3937" w:rsidRPr="00B42FF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составил</w:t>
      </w:r>
      <w:r w:rsidRPr="00B42FF3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</w:t>
      </w:r>
      <w:r w:rsidR="00210561" w:rsidRPr="00B42FF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7</w:t>
      </w:r>
      <w:r w:rsidR="00F27B4B" w:rsidRPr="00B42FF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 xml:space="preserve"> </w:t>
      </w:r>
      <w:r w:rsidRPr="00B42FF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млрд.</w:t>
      </w:r>
      <w:r w:rsidR="00F27B4B" w:rsidRPr="00B42FF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9</w:t>
      </w:r>
      <w:r w:rsidR="00B42FF3" w:rsidRPr="00B42FF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26</w:t>
      </w:r>
      <w:r w:rsidRPr="00B42FF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,</w:t>
      </w:r>
      <w:r w:rsidR="00942553" w:rsidRPr="00B42FF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8</w:t>
      </w:r>
      <w:r w:rsidRPr="00B42FF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 xml:space="preserve"> млн. рублей, при уточненных бюджетных назначениях </w:t>
      </w:r>
      <w:r w:rsidR="00B42FF3" w:rsidRPr="00B42FF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7</w:t>
      </w:r>
      <w:r w:rsidRPr="00B42FF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 xml:space="preserve"> млрд. </w:t>
      </w:r>
      <w:r w:rsidR="00B42FF3" w:rsidRPr="0023485C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944</w:t>
      </w:r>
      <w:r w:rsidRPr="00B42FF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,</w:t>
      </w:r>
      <w:r w:rsidR="00B42FF3" w:rsidRPr="0023485C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5</w:t>
      </w:r>
      <w:r w:rsidRPr="00B42FF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 xml:space="preserve"> млн. рублей, или </w:t>
      </w:r>
      <w:r w:rsidR="00F27B4B" w:rsidRPr="00B42FF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на 99,</w:t>
      </w:r>
      <w:r w:rsidR="00B42FF3" w:rsidRPr="0023485C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8</w:t>
      </w:r>
      <w:r w:rsidR="00F27B4B" w:rsidRPr="00B42FF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 xml:space="preserve"> </w:t>
      </w:r>
      <w:r w:rsidRPr="00B42FF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eastAsia="ru-RU"/>
        </w:rPr>
        <w:t>%.</w:t>
      </w:r>
    </w:p>
    <w:p w:rsidR="0079173C" w:rsidRPr="00633715" w:rsidRDefault="0079173C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23485C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Доходная часть бюджета </w:t>
      </w:r>
      <w:r w:rsidR="00E86B2A" w:rsidRPr="0023485C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О</w:t>
      </w:r>
      <w:r w:rsidRPr="0023485C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круга сформирована на </w:t>
      </w:r>
      <w:r w:rsidR="0023485C" w:rsidRPr="0023485C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65</w:t>
      </w:r>
      <w:r w:rsidR="007F4E3D" w:rsidRPr="0023485C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</w:t>
      </w:r>
      <w:r w:rsidR="0023485C" w:rsidRPr="0023485C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2</w:t>
      </w:r>
      <w:r w:rsidRPr="0023485C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%</w:t>
      </w:r>
      <w:r w:rsidRPr="0023485C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за </w:t>
      </w:r>
      <w:r w:rsidRPr="0063371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счет безвозмездных поступлений, а также  поступлений налоговых и неналоговых доходов на </w:t>
      </w:r>
      <w:r w:rsidR="0023485C" w:rsidRPr="00633715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34</w:t>
      </w:r>
      <w:r w:rsidR="007F4E3D" w:rsidRPr="00633715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</w:t>
      </w:r>
      <w:r w:rsidR="0023485C" w:rsidRPr="00633715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8</w:t>
      </w:r>
      <w:r w:rsidRPr="00633715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%.</w:t>
      </w:r>
    </w:p>
    <w:p w:rsidR="00DB7687" w:rsidRPr="00633715" w:rsidRDefault="00DB7687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63371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Безвозмездные посту</w:t>
      </w:r>
      <w:r w:rsidR="004842B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пления в бюджет Округа получены</w:t>
      </w:r>
      <w:r w:rsidRPr="0063371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в объеме </w:t>
      </w:r>
      <w:r w:rsidR="007F4E3D" w:rsidRPr="00633715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5</w:t>
      </w:r>
      <w:r w:rsidRPr="00633715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млрд.</w:t>
      </w:r>
      <w:r w:rsidR="00633715" w:rsidRPr="00633715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168</w:t>
      </w:r>
      <w:r w:rsidRPr="00633715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</w:t>
      </w:r>
      <w:r w:rsidR="00633715" w:rsidRPr="00633715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8</w:t>
      </w:r>
      <w:r w:rsidRPr="00633715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млн. рублей</w:t>
      </w:r>
      <w:r w:rsidRPr="0063371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 в том числе:</w:t>
      </w:r>
    </w:p>
    <w:p w:rsidR="00DB7687" w:rsidRPr="00C80F18" w:rsidRDefault="00DB7687" w:rsidP="00A521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proofErr w:type="gramStart"/>
      <w:r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- из областного бюджета (с учетом возвратов) в сумме</w:t>
      </w:r>
      <w:r w:rsidR="00DE3937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9F4042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             </w:t>
      </w:r>
      <w:r w:rsidR="003B08E8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813E47" w:rsidRPr="00C80F1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5</w:t>
      </w:r>
      <w:r w:rsidR="003B08E8" w:rsidRPr="00C80F1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млрд.</w:t>
      </w:r>
      <w:r w:rsidR="00DE3937" w:rsidRPr="00C80F1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</w:t>
      </w:r>
      <w:r w:rsidR="00633715" w:rsidRPr="00C80F1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166,0</w:t>
      </w:r>
      <w:r w:rsidR="003B08E8" w:rsidRPr="00C80F1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млн. рублей</w:t>
      </w:r>
      <w:r w:rsidR="003B08E8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(дотации – </w:t>
      </w:r>
      <w:r w:rsidR="00C80F18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 млрд.138</w:t>
      </w:r>
      <w:r w:rsidR="004842B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C80F18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5</w:t>
      </w:r>
      <w:r w:rsidR="00081AF4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</w:t>
      </w:r>
      <w:r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. рублей, субсидии </w:t>
      </w:r>
      <w:r w:rsidR="00C80F18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="00813E47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млрд.</w:t>
      </w:r>
      <w:r w:rsidR="0010386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0</w:t>
      </w:r>
      <w:r w:rsidR="004842B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44,</w:t>
      </w:r>
      <w:r w:rsidR="00C80F18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4</w:t>
      </w:r>
      <w:r w:rsidR="004842B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813E47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млн. рублей</w:t>
      </w:r>
      <w:r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, субвенции – </w:t>
      </w:r>
      <w:r w:rsidR="00081AF4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 млрд.</w:t>
      </w:r>
      <w:r w:rsidR="00813E47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7</w:t>
      </w:r>
      <w:r w:rsidR="00C80F18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65,0</w:t>
      </w:r>
      <w:r w:rsidR="00081AF4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</w:t>
      </w:r>
      <w:r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, иные межбюджетные трансферты – </w:t>
      </w:r>
      <w:r w:rsidR="00C80F18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218</w:t>
      </w:r>
      <w:r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C80F18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6E0F14"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млн</w:t>
      </w:r>
      <w:r w:rsidRPr="00C80F1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. рублей);</w:t>
      </w:r>
      <w:proofErr w:type="gramEnd"/>
    </w:p>
    <w:p w:rsidR="00DB7687" w:rsidRPr="009F4042" w:rsidRDefault="00DB7687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</w:pPr>
      <w:r w:rsidRPr="0063371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- от негосударственных организаций в сумме </w:t>
      </w:r>
      <w:r w:rsidR="00633715" w:rsidRPr="009F4042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2</w:t>
      </w:r>
      <w:r w:rsidR="006E0F14" w:rsidRPr="009F4042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</w:t>
      </w:r>
      <w:r w:rsidR="00633715" w:rsidRPr="009F4042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5</w:t>
      </w:r>
      <w:r w:rsidR="006E0F14" w:rsidRPr="009F4042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млн</w:t>
      </w:r>
      <w:r w:rsidRPr="009F4042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. рублей;</w:t>
      </w:r>
    </w:p>
    <w:p w:rsidR="00DB7687" w:rsidRPr="00831BBD" w:rsidRDefault="004842BB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- </w:t>
      </w:r>
      <w:r w:rsidR="00DB7687" w:rsidRPr="00831B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прочи</w:t>
      </w:r>
      <w:r w:rsidR="009B19AF" w:rsidRPr="00831B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е</w:t>
      </w:r>
      <w:r w:rsidR="00DB7687" w:rsidRPr="00831B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поступлени</w:t>
      </w:r>
      <w:r w:rsidR="009B19AF" w:rsidRPr="00831B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я</w:t>
      </w:r>
      <w:r w:rsidR="00DB7687" w:rsidRPr="00831BB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в сумме </w:t>
      </w:r>
      <w:r w:rsidR="006E0F14" w:rsidRPr="009F4042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0,</w:t>
      </w:r>
      <w:r w:rsidR="00831BBD" w:rsidRPr="009F4042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3</w:t>
      </w:r>
      <w:r w:rsidR="006E0F14" w:rsidRPr="009F4042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млн.</w:t>
      </w:r>
      <w:r w:rsidR="00DB7687" w:rsidRPr="009F4042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рублей.</w:t>
      </w:r>
    </w:p>
    <w:p w:rsidR="0079173C" w:rsidRPr="00E641B4" w:rsidRDefault="0079173C" w:rsidP="00603CAB">
      <w:pPr>
        <w:tabs>
          <w:tab w:val="left" w:pos="284"/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E641B4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Налоговых и неналоговых доходов за 20</w:t>
      </w:r>
      <w:r w:rsidR="00693013" w:rsidRPr="00E641B4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2</w:t>
      </w:r>
      <w:r w:rsidR="00E35942" w:rsidRPr="00E641B4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3</w:t>
      </w:r>
      <w:r w:rsidRPr="00E641B4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год поступило в бюджет Округа </w:t>
      </w:r>
      <w:r w:rsidR="00221E8D" w:rsidRPr="00E641B4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2</w:t>
      </w:r>
      <w:r w:rsidRPr="00E641B4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млрд.</w:t>
      </w:r>
      <w:r w:rsidR="00E35942" w:rsidRPr="00E641B4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758</w:t>
      </w:r>
      <w:r w:rsidRPr="00E641B4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</w:t>
      </w:r>
      <w:r w:rsidR="00E35942" w:rsidRPr="00E641B4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0</w:t>
      </w:r>
      <w:r w:rsidRPr="00E641B4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млн. рублей</w:t>
      </w:r>
      <w:r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, при годовых уточненных бюджетных назначениях </w:t>
      </w:r>
      <w:r w:rsidR="00221E8D"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млрд. </w:t>
      </w:r>
      <w:r w:rsidR="00E35942"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712</w:t>
      </w:r>
      <w:r w:rsidR="00396B13"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E35942"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7</w:t>
      </w:r>
      <w:r w:rsidR="004842B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млн. рублей, или 10</w:t>
      </w:r>
      <w:r w:rsidR="00E35942"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E35942"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7</w:t>
      </w:r>
      <w:r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%. По сравнению с 20</w:t>
      </w:r>
      <w:r w:rsidR="0012649A"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E641B4"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годом поступления увеличились на </w:t>
      </w:r>
      <w:r w:rsidR="00467674"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21</w:t>
      </w:r>
      <w:r w:rsidR="00E641B4"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,4</w:t>
      </w:r>
      <w:r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%, или </w:t>
      </w:r>
      <w:r w:rsidR="00467674"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4</w:t>
      </w:r>
      <w:r w:rsidR="00E641B4"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86</w:t>
      </w:r>
      <w:r w:rsidR="00467674"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E641B4"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7</w:t>
      </w:r>
      <w:r w:rsidRPr="00E641B4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рублей.</w:t>
      </w:r>
    </w:p>
    <w:p w:rsidR="00BB0248" w:rsidRPr="005E2E68" w:rsidRDefault="0079173C" w:rsidP="00603CAB">
      <w:pPr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103865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Налоговые доходы поступили в </w:t>
      </w:r>
      <w:r w:rsidRPr="005E2E6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объеме </w:t>
      </w:r>
      <w:r w:rsidR="0096232B" w:rsidRPr="005E2E6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2</w:t>
      </w:r>
      <w:r w:rsidRPr="005E2E6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млрд. </w:t>
      </w:r>
      <w:r w:rsidR="005E2E68" w:rsidRPr="005E2E6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471</w:t>
      </w:r>
      <w:r w:rsidRPr="005E2E6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,</w:t>
      </w:r>
      <w:r w:rsidR="005E2E68" w:rsidRPr="005E2E6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3</w:t>
      </w:r>
      <w:r w:rsidRPr="005E2E68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 млн. рублей</w:t>
      </w:r>
      <w:r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, или </w:t>
      </w:r>
      <w:r w:rsidR="005E2E68"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99</w:t>
      </w:r>
      <w:r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5E2E68"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8</w:t>
      </w:r>
      <w:r w:rsidR="00197A88"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% </w:t>
      </w:r>
      <w:r w:rsidR="009B19AF"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от</w:t>
      </w:r>
      <w:r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уточненны</w:t>
      </w:r>
      <w:r w:rsidR="009B19AF"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х</w:t>
      </w:r>
      <w:r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бюджетны</w:t>
      </w:r>
      <w:r w:rsidR="009B19AF"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х</w:t>
      </w:r>
      <w:r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назначени</w:t>
      </w:r>
      <w:r w:rsidR="009B19AF"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й в сумме</w:t>
      </w:r>
    </w:p>
    <w:p w:rsidR="003901F5" w:rsidRPr="009063AD" w:rsidRDefault="005E2E68" w:rsidP="000F750B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79173C"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млрд. </w:t>
      </w:r>
      <w:r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476</w:t>
      </w:r>
      <w:r w:rsidR="0079173C"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6</w:t>
      </w:r>
      <w:r w:rsidR="0079173C"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рублей.</w:t>
      </w:r>
      <w:r w:rsidR="00C600E0" w:rsidRPr="009063A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proofErr w:type="gramStart"/>
      <w:r w:rsidR="00C600E0" w:rsidRPr="00E270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Не дополучено 5,3 млн. рублей, в основном, в результате поднятия переплаты по налогам на единый налоговый счет, в соответствии с применением с 01.01.2023 года </w:t>
      </w:r>
      <w:r w:rsidR="00927633" w:rsidRPr="0092763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единого налогового платежа</w:t>
      </w:r>
      <w:r w:rsidR="00C600E0" w:rsidRPr="00927633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 а также</w:t>
      </w:r>
      <w:r w:rsidR="00C600E0" w:rsidRPr="00E270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отсутствием поступлений в бюджет Округа штрафных санкций по налогам, в соответствии с </w:t>
      </w:r>
      <w:r w:rsidR="004842B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изменениями принятыми Бюджетным</w:t>
      </w:r>
      <w:r w:rsidR="00C600E0" w:rsidRPr="00E270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Кодексом РФ </w:t>
      </w:r>
      <w:r w:rsidR="004842B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с 01.01.2023 года (п.11 ст.46) в части изменения </w:t>
      </w:r>
      <w:r w:rsidR="00C600E0" w:rsidRPr="00E270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порядка зачислений в бюджеты</w:t>
      </w:r>
      <w:proofErr w:type="gramEnd"/>
      <w:r w:rsidR="00C600E0" w:rsidRPr="00E270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 сумм штрафных санкций, согласно </w:t>
      </w:r>
      <w:proofErr w:type="gramStart"/>
      <w:r w:rsidR="00C600E0" w:rsidRPr="00E270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которому</w:t>
      </w:r>
      <w:proofErr w:type="gramEnd"/>
      <w:r w:rsidR="00C600E0" w:rsidRPr="00E270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пени по налогам не зачисляются в местные бюджеты с 01.01.2023 года.</w:t>
      </w:r>
      <w:r w:rsidR="00E27068" w:rsidRPr="009063A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</w:p>
    <w:p w:rsidR="0079173C" w:rsidRPr="009063AD" w:rsidRDefault="00E27068" w:rsidP="009063A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3901F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Рост налоговых доходов по отношению к уровню 2022 года составил 20,9%, или 427,7 млн. рублей</w:t>
      </w:r>
      <w:r w:rsidR="003901F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79173C" w:rsidRPr="005E2E68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79173C" w:rsidRPr="003901F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среди них:</w:t>
      </w:r>
    </w:p>
    <w:p w:rsidR="0079173C" w:rsidRPr="003901F5" w:rsidRDefault="0079173C" w:rsidP="009063A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3901F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- на </w:t>
      </w:r>
      <w:r w:rsidR="003901F5" w:rsidRPr="003901F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404</w:t>
      </w:r>
      <w:r w:rsidR="00D23199" w:rsidRPr="003901F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3901F5" w:rsidRPr="003901F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4</w:t>
      </w:r>
      <w:r w:rsidRPr="003901F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 больше уровня 20</w:t>
      </w:r>
      <w:r w:rsidR="005A7680" w:rsidRPr="003901F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3901F5" w:rsidRPr="003901F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4842B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года </w:t>
      </w:r>
      <w:r w:rsidRPr="003901F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поступил </w:t>
      </w:r>
      <w:r w:rsidRPr="009063AD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налог на доходы физических лиц</w:t>
      </w:r>
      <w:r w:rsidRPr="003901F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, что обусловлено ростом фонда </w:t>
      </w:r>
      <w:r w:rsidRPr="003901F5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lastRenderedPageBreak/>
        <w:t>начисленной заработной платы в крупных и средних предприятиях Округа;</w:t>
      </w:r>
    </w:p>
    <w:p w:rsidR="005D5C56" w:rsidRPr="005D5C56" w:rsidRDefault="0079173C" w:rsidP="005D5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5D5C5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- </w:t>
      </w:r>
      <w:r w:rsidR="0082116F" w:rsidRPr="005D5C5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на </w:t>
      </w:r>
      <w:r w:rsidR="003901F5" w:rsidRPr="005D5C5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25</w:t>
      </w:r>
      <w:r w:rsidR="00754151" w:rsidRPr="005D5C5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3901F5" w:rsidRPr="005D5C5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3</w:t>
      </w:r>
      <w:r w:rsidRPr="005D5C5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</w:t>
      </w:r>
      <w:r w:rsidR="003673C2" w:rsidRPr="005D5C5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5D5C5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больше уровня 20</w:t>
      </w:r>
      <w:r w:rsidR="00F732CA" w:rsidRPr="005D5C5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3901F5" w:rsidRPr="005D5C5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4842B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года </w:t>
      </w:r>
      <w:r w:rsidRPr="005D5C5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поступил </w:t>
      </w:r>
      <w:r w:rsidR="004842BB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 xml:space="preserve">налог, </w:t>
      </w:r>
      <w:r w:rsidR="000C41C8" w:rsidRPr="005D5C5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взима</w:t>
      </w:r>
      <w:r w:rsidRPr="005D5C56">
        <w:rPr>
          <w:rFonts w:ascii="Times New Roman" w:eastAsia="Times New Roman" w:hAnsi="Times New Roman" w:cs="Times New Roman"/>
          <w:b/>
          <w:color w:val="000000" w:themeColor="text1"/>
          <w:spacing w:val="20"/>
          <w:sz w:val="28"/>
          <w:szCs w:val="28"/>
        </w:rPr>
        <w:t>емый в связи с применением упрощённой системы налогообложения</w:t>
      </w:r>
      <w:r w:rsidRPr="005D5C5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5D5C56" w:rsidRPr="005D5C5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в связи с увеличением объема поступлений по ряду плательщиков,</w:t>
      </w:r>
      <w:r w:rsidR="004842B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а также увеличением количества </w:t>
      </w:r>
      <w:r w:rsidR="005D5C56" w:rsidRPr="005D5C56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налогоплательщиков. </w:t>
      </w:r>
    </w:p>
    <w:p w:rsidR="00BD1A8E" w:rsidRPr="0060666A" w:rsidRDefault="0079173C" w:rsidP="00603CAB">
      <w:pPr>
        <w:tabs>
          <w:tab w:val="left" w:pos="284"/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Неналоговые доходы поступили в объеме </w:t>
      </w:r>
      <w:r w:rsidR="009E2B55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60666A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86</w:t>
      </w:r>
      <w:r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9E2B55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7</w:t>
      </w:r>
      <w:r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рублей, или на </w:t>
      </w:r>
      <w:r w:rsidR="00124913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="0060666A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21</w:t>
      </w:r>
      <w:r w:rsidR="00124913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60666A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4</w:t>
      </w:r>
      <w:r w:rsidR="004842B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%</w:t>
      </w:r>
      <w:r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к ут</w:t>
      </w:r>
      <w:r w:rsidR="004842B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очненным бюджетным назначениям </w:t>
      </w:r>
      <w:r w:rsidR="0060666A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236</w:t>
      </w:r>
      <w:r w:rsidR="00D63E35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60666A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</w:t>
      </w:r>
      <w:r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рублей. </w:t>
      </w:r>
      <w:r w:rsidR="00D63E35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Перевыполнено</w:t>
      </w:r>
      <w:r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доходов на сумму на сумму </w:t>
      </w:r>
      <w:r w:rsidR="0060666A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50</w:t>
      </w:r>
      <w:r w:rsidR="002145DB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60666A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6</w:t>
      </w:r>
      <w:r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</w:t>
      </w:r>
      <w:r w:rsidR="009D7B78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.</w:t>
      </w:r>
      <w:r w:rsidR="002145DB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85101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Рост</w:t>
      </w:r>
      <w:r w:rsidR="00793F6B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к уровню </w:t>
      </w:r>
      <w:r w:rsidR="00B76564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20</w:t>
      </w:r>
      <w:r w:rsidR="009D7B78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60666A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B76564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</w:t>
      </w:r>
      <w:r w:rsidR="009D7B78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а</w:t>
      </w:r>
      <w:r w:rsidR="00B76564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9D7B78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состав</w:t>
      </w:r>
      <w:r w:rsidR="0085101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ил</w:t>
      </w:r>
      <w:r w:rsidR="009D7B78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="0060666A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25,9</w:t>
      </w:r>
      <w:r w:rsidR="00793F6B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%.</w:t>
      </w:r>
      <w:r w:rsidR="009D7B78" w:rsidRPr="0060666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</w:p>
    <w:p w:rsidR="0079173C" w:rsidRPr="000E6639" w:rsidRDefault="0079173C" w:rsidP="00603CAB">
      <w:pPr>
        <w:tabs>
          <w:tab w:val="left" w:pos="284"/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</w:pPr>
      <w:r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Объем недоимки по налоговым доходам и задолженност</w:t>
      </w:r>
      <w:r w:rsidR="00812E68"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и по неналоговым доходам </w:t>
      </w:r>
      <w:r w:rsidR="00FB128B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(реальной к взысканию) </w:t>
      </w:r>
      <w:r w:rsidR="00812E68"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на </w:t>
      </w:r>
      <w:r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01.01.20</w:t>
      </w:r>
      <w:r w:rsidR="003C04FA"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B33D0A"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4</w:t>
      </w:r>
      <w:r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года со</w:t>
      </w:r>
      <w:r w:rsidR="0085101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храняется высоким и составляет </w:t>
      </w:r>
      <w:r w:rsidR="00D25470"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210</w:t>
      </w:r>
      <w:r w:rsidR="00AA16D5"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,</w:t>
      </w:r>
      <w:r w:rsidR="00D25470"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0</w:t>
      </w:r>
      <w:r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млн. рублей.</w:t>
      </w:r>
      <w:r w:rsidR="005F1357" w:rsidRPr="000E66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1357"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Рост задолженности к уровню 202</w:t>
      </w:r>
      <w:r w:rsidR="00D25470"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</w:t>
      </w:r>
      <w:r w:rsidR="005F1357"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года составил </w:t>
      </w:r>
      <w:r w:rsidR="00D25470"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14</w:t>
      </w:r>
      <w:r w:rsidR="005F1357"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,7%, или </w:t>
      </w:r>
      <w:r w:rsidR="00851011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27,0</w:t>
      </w:r>
      <w:r w:rsidR="00D25470"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 xml:space="preserve"> млн</w:t>
      </w:r>
      <w:r w:rsidR="005F1357"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. рублей</w:t>
      </w:r>
      <w:r w:rsidR="00B4700F" w:rsidRPr="000E6639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.</w:t>
      </w:r>
    </w:p>
    <w:p w:rsidR="0079173C" w:rsidRPr="001F7F2B" w:rsidRDefault="00DF3646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4381C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Расходная часть бюджета Миасского городского округа </w:t>
      </w:r>
      <w:r w:rsidR="00176081" w:rsidRPr="00A4381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исполнена в сумме </w:t>
      </w:r>
      <w:r w:rsidR="00A632E7" w:rsidRPr="00A4381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7</w:t>
      </w:r>
      <w:r w:rsidR="00176081" w:rsidRPr="00A4381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млрд. </w:t>
      </w:r>
      <w:r w:rsidR="00A4381C" w:rsidRPr="00A4381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701,3</w:t>
      </w:r>
      <w:r w:rsidR="00176081" w:rsidRPr="00A4381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  при уточненном бюджете Округа на </w:t>
      </w:r>
      <w:r w:rsidR="00176081"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202</w:t>
      </w:r>
      <w:r w:rsidR="00A4381C"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="00176081"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год в сумме </w:t>
      </w:r>
      <w:r w:rsidR="00A4381C"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7</w:t>
      </w:r>
      <w:r w:rsidR="00176081"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млрд. </w:t>
      </w:r>
      <w:r w:rsidR="00A4381C"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927,7 млн. рублей, или 97</w:t>
      </w:r>
      <w:r w:rsidR="00176081"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</w:t>
      </w:r>
      <w:r w:rsidR="00A4381C"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</w:t>
      </w:r>
      <w:r w:rsidR="00176081"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%.</w:t>
      </w:r>
      <w:r w:rsidR="0079173C"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 в том числе:</w:t>
      </w:r>
    </w:p>
    <w:p w:rsidR="0079173C" w:rsidRPr="001F7F2B" w:rsidRDefault="0079173C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</w:t>
      </w:r>
      <w:r w:rsidR="00673A9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по </w:t>
      </w:r>
      <w:r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переданны</w:t>
      </w:r>
      <w:r w:rsidR="00673A9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</w:t>
      </w:r>
      <w:r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государственны</w:t>
      </w:r>
      <w:r w:rsidR="00673A9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</w:t>
      </w:r>
      <w:r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полномочия</w:t>
      </w:r>
      <w:r w:rsidR="00673A9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</w:t>
      </w:r>
      <w:r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в сумме  2 млрд. </w:t>
      </w:r>
      <w:r w:rsidR="001F7F2B"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765,2</w:t>
      </w:r>
      <w:r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 (9</w:t>
      </w:r>
      <w:r w:rsidR="001F7F2B"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8,8</w:t>
      </w:r>
      <w:r w:rsidRPr="001F7F2B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% от уточненного бюджета Округа);</w:t>
      </w:r>
    </w:p>
    <w:p w:rsidR="00BB0248" w:rsidRPr="00277B2E" w:rsidRDefault="0079173C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277B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</w:t>
      </w:r>
      <w:r w:rsidR="00673A9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по </w:t>
      </w:r>
      <w:r w:rsidRPr="00277B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собственны</w:t>
      </w:r>
      <w:r w:rsidR="00673A9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</w:t>
      </w:r>
      <w:r w:rsidRPr="00277B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полномочия</w:t>
      </w:r>
      <w:r w:rsidR="00673A9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</w:t>
      </w:r>
      <w:r w:rsidRPr="00277B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в сумме </w:t>
      </w:r>
      <w:r w:rsidR="00277B2E" w:rsidRPr="00277B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Pr="00277B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млрд. </w:t>
      </w:r>
      <w:r w:rsidR="00277B2E" w:rsidRPr="00277B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936,1</w:t>
      </w:r>
      <w:r w:rsidRPr="00277B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 (</w:t>
      </w:r>
      <w:r w:rsidR="00152E3E" w:rsidRPr="00277B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9</w:t>
      </w:r>
      <w:r w:rsidR="00277B2E" w:rsidRPr="00277B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6,2</w:t>
      </w:r>
      <w:r w:rsidRPr="00277B2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% от уточненного бюджета Округа).</w:t>
      </w:r>
    </w:p>
    <w:p w:rsidR="00673A98" w:rsidRDefault="00277B2E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73A9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Снижение расходов  к уровню  2022 года составило 3,6% или 62,0 млн. рублей. </w:t>
      </w:r>
    </w:p>
    <w:p w:rsidR="0079173C" w:rsidRPr="00817757" w:rsidRDefault="008A15F6" w:rsidP="00603C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17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Исполнение бюджета Округа осуществлялось по казначейской системе.</w:t>
      </w:r>
      <w:r w:rsidR="0079173C" w:rsidRPr="00817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1B358C" w:rsidRPr="00817757" w:rsidRDefault="00EA66AE" w:rsidP="00603CAB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817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Бюджет Миасского городского округа сохраняет свою социальную направленность. </w:t>
      </w:r>
    </w:p>
    <w:p w:rsidR="00324BE9" w:rsidRDefault="00276234" w:rsidP="00324BE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6009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Расходы на социальную </w:t>
      </w:r>
      <w:r w:rsidRPr="0081775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сферу </w:t>
      </w:r>
      <w:r w:rsidRPr="00817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 202</w:t>
      </w:r>
      <w:r w:rsidR="00817757" w:rsidRPr="00817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Pr="00817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году составили  5млрд.</w:t>
      </w:r>
      <w:r w:rsidR="00817757" w:rsidRPr="00817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544,6</w:t>
      </w:r>
      <w:r w:rsidRPr="00817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рублей, или  7</w:t>
      </w:r>
      <w:r w:rsidR="00817757" w:rsidRPr="00817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Pr="00817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,0% от общего объема расходов. Доля расходов на финансирование социальной сферы в 202</w:t>
      </w:r>
      <w:r w:rsidR="00817757" w:rsidRPr="00817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Pr="00817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году составляла </w:t>
      </w:r>
      <w:r w:rsidR="00817757" w:rsidRPr="00817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7</w:t>
      </w:r>
      <w:r w:rsidRPr="00817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3 %, или </w:t>
      </w:r>
      <w:r w:rsidR="00817757" w:rsidRPr="00817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5</w:t>
      </w:r>
      <w:r w:rsidRPr="0081775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млрд.</w:t>
      </w:r>
      <w:r w:rsidR="00817757" w:rsidRPr="00324BE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831,9</w:t>
      </w:r>
      <w:r w:rsidRPr="00324BE9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млн. рублей в общей сумме расходов бюджета Округа. </w:t>
      </w:r>
    </w:p>
    <w:p w:rsidR="00673A98" w:rsidRDefault="00673A98" w:rsidP="00276234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 w:rsidRPr="00673A9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Основные причины снижения доли расходов: выделение в 2022 году субсидии из областного бюджета на выкуп здания для размещения новой общеобразовательной  организации МАОУ «Образовательный центр» в сумме 859,0 млн. рублей и передача части государственных полномочий на областной бюджет (в том числе на обеспечение государственных полномочий по социальному </w:t>
      </w:r>
      <w:r w:rsidRPr="00673A9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>обслуживанию граждан – содержание учреждений социального обслуживания населения).</w:t>
      </w:r>
      <w:proofErr w:type="gramEnd"/>
    </w:p>
    <w:p w:rsidR="00276234" w:rsidRPr="007C2484" w:rsidRDefault="00276234" w:rsidP="00276234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545BF1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На расходы в сфере экономики </w:t>
      </w:r>
      <w:r w:rsidRPr="00545BF1">
        <w:rPr>
          <w:rFonts w:ascii="Times New Roman" w:eastAsia="Times New Roman" w:hAnsi="Times New Roman" w:cs="Times New Roman"/>
          <w:spacing w:val="20"/>
          <w:sz w:val="28"/>
          <w:szCs w:val="28"/>
        </w:rPr>
        <w:t>(жилищно-коммунальное хозяйство, транспорт, дорожное хозяйство, и т.д</w:t>
      </w:r>
      <w:r w:rsidRPr="007C2484">
        <w:rPr>
          <w:rFonts w:ascii="Times New Roman" w:eastAsia="Times New Roman" w:hAnsi="Times New Roman" w:cs="Times New Roman"/>
          <w:spacing w:val="20"/>
          <w:sz w:val="28"/>
          <w:szCs w:val="28"/>
        </w:rPr>
        <w:t>.) направлено 1млрд.</w:t>
      </w:r>
      <w:r w:rsidR="007C2484" w:rsidRPr="007C2484">
        <w:rPr>
          <w:rFonts w:ascii="Times New Roman" w:eastAsia="Times New Roman" w:hAnsi="Times New Roman" w:cs="Times New Roman"/>
          <w:spacing w:val="20"/>
          <w:sz w:val="28"/>
          <w:szCs w:val="28"/>
        </w:rPr>
        <w:t>767,7</w:t>
      </w:r>
      <w:r w:rsidRPr="007C2484">
        <w:rPr>
          <w:rFonts w:ascii="Times New Roman" w:eastAsia="Times New Roman" w:hAnsi="Times New Roman" w:cs="Times New Roman"/>
          <w:spacing w:val="20"/>
          <w:sz w:val="28"/>
          <w:szCs w:val="28"/>
        </w:rPr>
        <w:t>млн. рублей, или 22,</w:t>
      </w:r>
      <w:r w:rsidR="007C2484" w:rsidRPr="007C2484">
        <w:rPr>
          <w:rFonts w:ascii="Times New Roman" w:eastAsia="Times New Roman" w:hAnsi="Times New Roman" w:cs="Times New Roman"/>
          <w:spacing w:val="20"/>
          <w:sz w:val="28"/>
          <w:szCs w:val="28"/>
        </w:rPr>
        <w:t>9</w:t>
      </w:r>
      <w:r w:rsidRPr="007C248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% от общего объема расходов. В 202</w:t>
      </w:r>
      <w:r w:rsidR="007C2484" w:rsidRPr="007C2484">
        <w:rPr>
          <w:rFonts w:ascii="Times New Roman" w:eastAsia="Times New Roman" w:hAnsi="Times New Roman" w:cs="Times New Roman"/>
          <w:spacing w:val="20"/>
          <w:sz w:val="28"/>
          <w:szCs w:val="28"/>
        </w:rPr>
        <w:t>2</w:t>
      </w:r>
      <w:r w:rsidRPr="007C248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году данные показатели составляли соответственно 1млрд.</w:t>
      </w:r>
      <w:r w:rsidR="007C2484" w:rsidRPr="007C2484">
        <w:rPr>
          <w:rFonts w:ascii="Times New Roman" w:eastAsia="Times New Roman" w:hAnsi="Times New Roman" w:cs="Times New Roman"/>
          <w:spacing w:val="20"/>
          <w:sz w:val="28"/>
          <w:szCs w:val="28"/>
        </w:rPr>
        <w:t>803,4</w:t>
      </w:r>
      <w:r w:rsidRPr="007C248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млн. рублей  и </w:t>
      </w:r>
      <w:r w:rsidR="007C2484" w:rsidRPr="007C2484">
        <w:rPr>
          <w:rFonts w:ascii="Times New Roman" w:eastAsia="Times New Roman" w:hAnsi="Times New Roman" w:cs="Times New Roman"/>
          <w:spacing w:val="20"/>
          <w:sz w:val="28"/>
          <w:szCs w:val="28"/>
        </w:rPr>
        <w:t>22,6</w:t>
      </w:r>
      <w:r w:rsidRPr="007C2484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%. </w:t>
      </w:r>
    </w:p>
    <w:p w:rsidR="00EA1357" w:rsidRDefault="00EA1357" w:rsidP="00276234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A135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Основная причина уменьшения объема расходов по данному направлению в 2023 году – выделение межбюджетных трансфертов на обеспечение мероприятий  по переселению граждан из аварийного жилищного фонда в меньшем объеме. </w:t>
      </w:r>
    </w:p>
    <w:p w:rsidR="00BB0248" w:rsidRPr="00EA2396" w:rsidRDefault="00BB0248" w:rsidP="00276234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A2396">
        <w:rPr>
          <w:rFonts w:ascii="Times New Roman" w:eastAsia="Times New Roman" w:hAnsi="Times New Roman" w:cs="Times New Roman"/>
          <w:spacing w:val="20"/>
          <w:sz w:val="28"/>
          <w:szCs w:val="28"/>
        </w:rPr>
        <w:t>По состоянию на 01.01.202</w:t>
      </w:r>
      <w:r w:rsidR="00EA2396" w:rsidRPr="00EA2396">
        <w:rPr>
          <w:rFonts w:ascii="Times New Roman" w:eastAsia="Times New Roman" w:hAnsi="Times New Roman" w:cs="Times New Roman"/>
          <w:spacing w:val="20"/>
          <w:sz w:val="28"/>
          <w:szCs w:val="28"/>
        </w:rPr>
        <w:t>4</w:t>
      </w:r>
      <w:r w:rsidRPr="00EA239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года муниципальный долг отсутствует. Гарантии и поручительства в 202</w:t>
      </w:r>
      <w:r w:rsidR="00EA2396" w:rsidRPr="00EA2396">
        <w:rPr>
          <w:rFonts w:ascii="Times New Roman" w:eastAsia="Times New Roman" w:hAnsi="Times New Roman" w:cs="Times New Roman"/>
          <w:spacing w:val="20"/>
          <w:sz w:val="28"/>
          <w:szCs w:val="28"/>
        </w:rPr>
        <w:t>3</w:t>
      </w:r>
      <w:r w:rsidRPr="00EA239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году не предоставлялись.</w:t>
      </w:r>
    </w:p>
    <w:p w:rsidR="00BB0248" w:rsidRPr="00EA2396" w:rsidRDefault="00BB0248" w:rsidP="00276234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A2396">
        <w:rPr>
          <w:rFonts w:ascii="Times New Roman" w:eastAsia="Times New Roman" w:hAnsi="Times New Roman" w:cs="Times New Roman"/>
          <w:spacing w:val="20"/>
          <w:sz w:val="28"/>
          <w:szCs w:val="28"/>
        </w:rPr>
        <w:t>Бюджетная обеспеченность на одного жителя в отчетном году составила 4</w:t>
      </w:r>
      <w:r w:rsidR="00EA2396" w:rsidRPr="00EA2396">
        <w:rPr>
          <w:rFonts w:ascii="Times New Roman" w:eastAsia="Times New Roman" w:hAnsi="Times New Roman" w:cs="Times New Roman"/>
          <w:spacing w:val="20"/>
          <w:sz w:val="28"/>
          <w:szCs w:val="28"/>
        </w:rPr>
        <w:t>7</w:t>
      </w:r>
      <w:r w:rsidRPr="00EA2396">
        <w:rPr>
          <w:rFonts w:ascii="Times New Roman" w:eastAsia="Times New Roman" w:hAnsi="Times New Roman" w:cs="Times New Roman"/>
          <w:spacing w:val="20"/>
          <w:sz w:val="28"/>
          <w:szCs w:val="28"/>
        </w:rPr>
        <w:t>,</w:t>
      </w:r>
      <w:r w:rsidR="00EA2396" w:rsidRPr="00EA2396">
        <w:rPr>
          <w:rFonts w:ascii="Times New Roman" w:eastAsia="Times New Roman" w:hAnsi="Times New Roman" w:cs="Times New Roman"/>
          <w:spacing w:val="20"/>
          <w:sz w:val="28"/>
          <w:szCs w:val="28"/>
        </w:rPr>
        <w:t>8</w:t>
      </w:r>
      <w:r w:rsidRPr="00EA239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тыс. рублей (в 202</w:t>
      </w:r>
      <w:r w:rsidR="00EA2396" w:rsidRPr="00EA2396">
        <w:rPr>
          <w:rFonts w:ascii="Times New Roman" w:eastAsia="Times New Roman" w:hAnsi="Times New Roman" w:cs="Times New Roman"/>
          <w:spacing w:val="20"/>
          <w:sz w:val="28"/>
          <w:szCs w:val="28"/>
        </w:rPr>
        <w:t>2</w:t>
      </w:r>
      <w:r w:rsidRPr="00EA239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году – </w:t>
      </w:r>
      <w:r w:rsidR="00EA2396" w:rsidRPr="00EA2396">
        <w:rPr>
          <w:rFonts w:ascii="Times New Roman" w:eastAsia="Times New Roman" w:hAnsi="Times New Roman" w:cs="Times New Roman"/>
          <w:spacing w:val="20"/>
          <w:sz w:val="28"/>
          <w:szCs w:val="28"/>
        </w:rPr>
        <w:t>48,4</w:t>
      </w:r>
      <w:r w:rsidRPr="00EA239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тыс. рублей).</w:t>
      </w:r>
    </w:p>
    <w:p w:rsidR="008A15F6" w:rsidRPr="00C26F6A" w:rsidRDefault="008A15F6" w:rsidP="008A15F6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EA2396">
        <w:rPr>
          <w:rFonts w:ascii="Times New Roman" w:eastAsia="Times New Roman" w:hAnsi="Times New Roman" w:cs="Times New Roman"/>
          <w:spacing w:val="20"/>
          <w:sz w:val="28"/>
          <w:szCs w:val="28"/>
        </w:rPr>
        <w:t>В течение отчетного периода  информация об исполнении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бюджета регулярно предоставлялась в Собрание депутатов Миасского городского округа и Контрольно-счетную палату </w:t>
      </w:r>
      <w:r w:rsidR="00673A98">
        <w:rPr>
          <w:rFonts w:ascii="Times New Roman" w:eastAsia="Times New Roman" w:hAnsi="Times New Roman" w:cs="Times New Roman"/>
          <w:spacing w:val="20"/>
          <w:sz w:val="28"/>
          <w:szCs w:val="28"/>
        </w:rPr>
        <w:t>Челябинской области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. На постоянной основе проводились мероприятия по обеспечению доступности бюджетных данных дл</w:t>
      </w:r>
      <w:r w:rsidR="00C26F6A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я жителей Округа. В течение 2023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года на официальном сайте Администрации Миасского городского округа, в официальных периодических изданиях и в информационно-телекоммуникационной сети «Интернет» размещались</w:t>
      </w:r>
      <w:r w:rsidR="00505508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: 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проекты решений о внесении изменений в бюджет Округа за отчетный период; информаци</w:t>
      </w:r>
      <w:r w:rsidR="00505508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и об исполнении бюджета Миасского городского округа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; </w:t>
      </w:r>
      <w:r w:rsidR="00505508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брошюры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«Бюджет для граждан» об исполнении бюджета Миасского городского округа за 202</w:t>
      </w:r>
      <w:r w:rsidR="00C26F6A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2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год и к проекту бюджета Миас</w:t>
      </w:r>
      <w:r w:rsidR="00C26F6A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ского городского округа  на 2024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год и плановый период 202</w:t>
      </w:r>
      <w:r w:rsidR="00C26F6A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5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и 202</w:t>
      </w:r>
      <w:r w:rsidR="00C26F6A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6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годов. Кроме того, в целях учета мнения жителей Округа, проводились опросы по содержанию и структуре  брошюры «Бюджет для граждан».</w:t>
      </w:r>
    </w:p>
    <w:p w:rsidR="0079173C" w:rsidRPr="00C26F6A" w:rsidRDefault="0079173C" w:rsidP="00276234">
      <w:pPr>
        <w:widowControl w:val="0"/>
        <w:shd w:val="clear" w:color="auto" w:fill="FFFFFF"/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</w:rPr>
      </w:pPr>
      <w:r w:rsidRPr="00C26F6A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</w:rPr>
        <w:t>Участники публичных слушаний рекомендуют:</w:t>
      </w:r>
    </w:p>
    <w:p w:rsidR="0079173C" w:rsidRPr="00C26F6A" w:rsidRDefault="0079173C" w:rsidP="00603CA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88" w:lineRule="auto"/>
        <w:ind w:left="75" w:right="57" w:firstLine="634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Собранию депутатов Миасского городского округа рассмотреть проект решения «Об исполнении бюджета Миасского городского округа за 20</w:t>
      </w:r>
      <w:r w:rsidR="008B78EB"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2</w:t>
      </w:r>
      <w:r w:rsidR="00700F8E" w:rsidRPr="00700F8E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3</w:t>
      </w:r>
      <w:r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год» 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и принять его.</w:t>
      </w:r>
    </w:p>
    <w:p w:rsidR="0079173C" w:rsidRPr="00C26F6A" w:rsidRDefault="0079173C" w:rsidP="00603CAB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88" w:lineRule="auto"/>
        <w:ind w:left="142" w:right="57"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Администрации Миасского городского округа продолжить работу: </w:t>
      </w:r>
    </w:p>
    <w:p w:rsidR="0079173C" w:rsidRPr="00C26F6A" w:rsidRDefault="0079173C" w:rsidP="00603CA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88" w:lineRule="auto"/>
        <w:ind w:left="0"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 привлечению в бюджет Миасского городского округа средств из вышестоящих бюджетов для дополнительного 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lastRenderedPageBreak/>
        <w:t xml:space="preserve">финансирования приоритетных направлений социально-экономического развития; </w:t>
      </w:r>
    </w:p>
    <w:p w:rsidR="00342DE6" w:rsidRPr="00C26F6A" w:rsidRDefault="00342DE6" w:rsidP="00603CAB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88" w:lineRule="auto"/>
        <w:ind w:left="0"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 </w:t>
      </w:r>
      <w:proofErr w:type="gramStart"/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контролю за</w:t>
      </w:r>
      <w:proofErr w:type="gramEnd"/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обеспечением завершения строительства и ввода в эксплуатацию объектов капитально строительства;</w:t>
      </w:r>
    </w:p>
    <w:p w:rsidR="00342DE6" w:rsidRPr="00C26F6A" w:rsidRDefault="00E6791A" w:rsidP="00603CAB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3</w:t>
      </w:r>
      <w:r w:rsidR="0079173C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)</w:t>
      </w:r>
      <w:r w:rsidR="0079173C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 xml:space="preserve">межведомственных комиссий по </w:t>
      </w:r>
      <w:r w:rsidR="00342DE6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обеспечению полноты и своевременности поступлений налогов, сборов в бюджет Округа, сокращения задолженности организаций по налогам и сборам в бюджетную систему Российской Федерации, а также по координации действий по работе с организациями, имеющими неудовлетворительные экономические показатели</w:t>
      </w:r>
      <w:r w:rsidR="008E147C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342DE6" w:rsidRPr="00C26F6A" w:rsidRDefault="0079173C" w:rsidP="00603CAB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3.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 xml:space="preserve">Главным администраторам доходов бюджета Округа повысить </w:t>
      </w:r>
      <w:r w:rsidR="00342DE6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уровень собираемости и качество 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прогноз</w:t>
      </w:r>
      <w:r w:rsidR="00342DE6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ирования поступления администрируемых доходов в бюджет Округа, а также продолжить работу по сокращению имеющейся задолженности и приняти</w:t>
      </w:r>
      <w:r w:rsidR="008A15F6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ю</w:t>
      </w:r>
      <w:r w:rsidR="00342DE6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своевременных мер по ее взысканию.</w:t>
      </w:r>
    </w:p>
    <w:p w:rsidR="00E227A7" w:rsidRPr="00C26F6A" w:rsidRDefault="0079173C" w:rsidP="00603CAB">
      <w:pPr>
        <w:widowControl w:val="0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4.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ab/>
        <w:t>Главным распорядителям средств бюджета Округа</w:t>
      </w:r>
      <w:r w:rsidR="00E227A7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: </w:t>
      </w:r>
    </w:p>
    <w:p w:rsidR="0079173C" w:rsidRPr="00C26F6A" w:rsidRDefault="0079173C" w:rsidP="00603CAB">
      <w:pPr>
        <w:widowControl w:val="0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1) </w:t>
      </w:r>
      <w:r w:rsidR="00E227A7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продолжить работу по 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осуществл</w:t>
      </w:r>
      <w:r w:rsidR="00E227A7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ению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gramStart"/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контрол</w:t>
      </w:r>
      <w:r w:rsidR="00E227A7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>я</w:t>
      </w: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за</w:t>
      </w:r>
      <w:proofErr w:type="gramEnd"/>
      <w:r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достижением высоких показателей качества управления финансами и укрепления финансовой дисциплины;</w:t>
      </w:r>
    </w:p>
    <w:p w:rsidR="00722281" w:rsidRPr="00C26F6A" w:rsidRDefault="00722281" w:rsidP="00603CAB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C26F6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</w:t>
      </w:r>
      <w:r w:rsidR="0079173C" w:rsidRPr="00C26F6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) </w:t>
      </w:r>
      <w:r w:rsidR="00E227A7" w:rsidRPr="00C26F6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продолжить работу </w:t>
      </w:r>
      <w:r w:rsidR="00E227A7" w:rsidRPr="00C26F6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по </w:t>
      </w:r>
      <w:r w:rsidR="0079173C" w:rsidRPr="00C26F6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обеспеч</w:t>
      </w:r>
      <w:r w:rsidR="00031E2D" w:rsidRPr="00C26F6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ению </w:t>
      </w:r>
      <w:r w:rsidR="0079173C" w:rsidRPr="00C26F6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целево</w:t>
      </w:r>
      <w:r w:rsidR="00031E2D" w:rsidRPr="00C26F6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го</w:t>
      </w:r>
      <w:r w:rsidR="0079173C" w:rsidRPr="00C26F6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использовани</w:t>
      </w:r>
      <w:r w:rsidR="00031E2D" w:rsidRPr="00C26F6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я </w:t>
      </w:r>
      <w:r w:rsidR="0079173C" w:rsidRPr="00C26F6A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и</w:t>
      </w:r>
      <w:r w:rsidR="0079173C"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повыш</w:t>
      </w:r>
      <w:r w:rsidR="00031E2D"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ению</w:t>
      </w:r>
      <w:r w:rsidR="0079173C"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эффективность </w:t>
      </w:r>
      <w:r w:rsidR="00031E2D"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расходования</w:t>
      </w:r>
      <w:r w:rsidR="00CE06B0"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бюджетных средств, в том числе предусмотренных на реализацию национальных проектов</w:t>
      </w:r>
      <w:r w:rsidR="001B358C"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;</w:t>
      </w:r>
    </w:p>
    <w:p w:rsidR="0079173C" w:rsidRPr="00C26F6A" w:rsidRDefault="00722281" w:rsidP="00603CAB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3) усилить контроль за выполнением учреждениями Округа </w:t>
      </w:r>
      <w:r w:rsidRPr="00C26F6A">
        <w:rPr>
          <w:rFonts w:ascii="Times New Roman" w:hAnsi="Times New Roman"/>
          <w:sz w:val="28"/>
          <w:szCs w:val="28"/>
          <w:lang w:eastAsia="ru-RU"/>
        </w:rPr>
        <w:t>муниципальных заданий на оказание муниципальных услуг</w:t>
      </w:r>
      <w:r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, в том числе за </w:t>
      </w:r>
      <w:proofErr w:type="gramStart"/>
      <w:r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достижением</w:t>
      </w:r>
      <w:proofErr w:type="gramEnd"/>
      <w:r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установленных в них показателей;</w:t>
      </w:r>
    </w:p>
    <w:p w:rsidR="00EF2156" w:rsidRPr="00C26F6A" w:rsidRDefault="00CE06B0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4</w:t>
      </w:r>
      <w:r w:rsidR="0079173C"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) </w:t>
      </w:r>
      <w:r w:rsidR="00EF2156"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не допускать</w:t>
      </w:r>
      <w:r w:rsidR="0079173C"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:</w:t>
      </w:r>
    </w:p>
    <w:p w:rsidR="0079173C" w:rsidRPr="00545BF1" w:rsidRDefault="00EF2156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C26F6A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- принятие новых</w:t>
      </w:r>
      <w:r w:rsidRPr="00545B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расходных обязатель</w:t>
      </w:r>
      <w:proofErr w:type="gramStart"/>
      <w:r w:rsidRPr="00545B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ств пр</w:t>
      </w:r>
      <w:proofErr w:type="gramEnd"/>
      <w:r w:rsidRPr="00545B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 отсутствии средств на финансирование действующих расходных обязательств;</w:t>
      </w:r>
      <w:r w:rsidR="0079173C" w:rsidRPr="00545B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</w:p>
    <w:p w:rsidR="00EF2156" w:rsidRPr="00545BF1" w:rsidRDefault="00EF2156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545B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- </w:t>
      </w:r>
      <w:r w:rsidRPr="00545BF1">
        <w:rPr>
          <w:rFonts w:ascii="Times New Roman" w:eastAsia="Times New Roman" w:hAnsi="Times New Roman" w:cs="Times New Roman"/>
          <w:spacing w:val="20"/>
          <w:sz w:val="28"/>
          <w:szCs w:val="28"/>
        </w:rPr>
        <w:t>образования просроченной кредиторской задолженности по расходным обязательствам Округа</w:t>
      </w:r>
      <w:r w:rsidR="00722281" w:rsidRPr="00545BF1">
        <w:rPr>
          <w:rFonts w:ascii="Times New Roman" w:eastAsia="Times New Roman" w:hAnsi="Times New Roman" w:cs="Times New Roman"/>
          <w:spacing w:val="20"/>
          <w:sz w:val="28"/>
          <w:szCs w:val="28"/>
        </w:rPr>
        <w:t>, в первую очередь, по заработной плате работникам муниципальных учреждений;</w:t>
      </w:r>
    </w:p>
    <w:p w:rsidR="00722281" w:rsidRPr="00545BF1" w:rsidRDefault="00722281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545BF1">
        <w:rPr>
          <w:rFonts w:ascii="Times New Roman" w:eastAsia="Times New Roman" w:hAnsi="Times New Roman" w:cs="Times New Roman"/>
          <w:spacing w:val="20"/>
          <w:sz w:val="28"/>
          <w:szCs w:val="28"/>
        </w:rPr>
        <w:t>- принятие бюджетных обязательств в размерах, превышающих доведенные лимиты бюджетных обязательств;</w:t>
      </w:r>
    </w:p>
    <w:p w:rsidR="00722281" w:rsidRPr="00545BF1" w:rsidRDefault="00CE06B0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545B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  <w:t>5</w:t>
      </w:r>
      <w:r w:rsidR="00722281" w:rsidRPr="00545B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) обеспечить </w:t>
      </w:r>
      <w:r w:rsidR="00603CAB" w:rsidRPr="00545B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выполнение индикативных показателей</w:t>
      </w:r>
      <w:r w:rsidR="00722281" w:rsidRPr="00545B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средней заработной платы работников бюджетной сферы в соответствии с Указами Президента Российской Федерации от 07.05.2012 года</w:t>
      </w:r>
      <w:r w:rsidR="00603CAB" w:rsidRPr="00545B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и</w:t>
      </w:r>
      <w:r w:rsidR="00603CAB" w:rsidRPr="00545BF1">
        <w:t xml:space="preserve"> </w:t>
      </w:r>
      <w:r w:rsidR="00603CAB" w:rsidRPr="00545B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доведение заработной платы до минимального </w:t>
      </w:r>
      <w:proofErr w:type="gramStart"/>
      <w:r w:rsidR="00603CAB" w:rsidRPr="00545B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размера оплаты труда</w:t>
      </w:r>
      <w:proofErr w:type="gramEnd"/>
      <w:r w:rsidRPr="00545BF1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.</w:t>
      </w:r>
    </w:p>
    <w:p w:rsidR="00807611" w:rsidRPr="00440BC0" w:rsidRDefault="00807611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</w:pPr>
      <w:r w:rsidRPr="00612181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 xml:space="preserve">5. Межрайонной ИФНС России </w:t>
      </w:r>
      <w:r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 xml:space="preserve">№ </w:t>
      </w:r>
      <w:r w:rsidR="00612181"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>3</w:t>
      </w:r>
      <w:r w:rsidR="0049157A"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>1</w:t>
      </w:r>
      <w:r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 xml:space="preserve"> по Челябинской области продолжить работу по: </w:t>
      </w:r>
    </w:p>
    <w:p w:rsidR="003E7605" w:rsidRPr="00440BC0" w:rsidRDefault="001B358C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</w:pPr>
      <w:r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ab/>
      </w:r>
      <w:r w:rsidR="00317ECF"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 xml:space="preserve">1) </w:t>
      </w:r>
      <w:r w:rsidR="003E7605"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>обеспечению своевременного и в полном объеме поступления в бюджет Округа налогов и сборов;</w:t>
      </w:r>
    </w:p>
    <w:p w:rsidR="003E7605" w:rsidRPr="00440BC0" w:rsidRDefault="001B358C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</w:pPr>
      <w:r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lastRenderedPageBreak/>
        <w:tab/>
      </w:r>
      <w:r w:rsidR="0049157A"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>2</w:t>
      </w:r>
      <w:r w:rsidR="00317ECF"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 xml:space="preserve">) </w:t>
      </w:r>
      <w:r w:rsidR="003E7605"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>проведению комплексных мероприятий по легализации налоговой базы и объектов налогообложения, в том числе по легализации заработной платы, а также по сокращению неформальной занятости населения</w:t>
      </w:r>
      <w:r w:rsidR="00E65F1A"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>;</w:t>
      </w:r>
      <w:r w:rsidR="003E7605"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 xml:space="preserve"> </w:t>
      </w:r>
    </w:p>
    <w:p w:rsidR="00807611" w:rsidRPr="00440BC0" w:rsidRDefault="001B358C" w:rsidP="00603CA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</w:pPr>
      <w:r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ab/>
      </w:r>
      <w:r w:rsidR="0049157A"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>3</w:t>
      </w:r>
      <w:r w:rsidR="00E65F1A"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 xml:space="preserve">) </w:t>
      </w:r>
      <w:r w:rsidR="00807611"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>актуализации базы данных налоговых органов с целью обеспечения полноты и правильности исчисления имущественных налогов, а также уплаты физическими и юридическими лицами соответствующих налогов</w:t>
      </w:r>
      <w:r w:rsidR="00370218"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>.</w:t>
      </w:r>
    </w:p>
    <w:p w:rsidR="0049157A" w:rsidRPr="00612181" w:rsidRDefault="0049157A" w:rsidP="0049157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</w:pPr>
      <w:r w:rsidRPr="00440BC0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>6. Межрайонной ИФНС России № 32 по Челябинской</w:t>
      </w:r>
      <w:r w:rsidRPr="00612181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 xml:space="preserve"> области</w:t>
      </w:r>
      <w:r w:rsidR="001C032B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 xml:space="preserve"> </w:t>
      </w:r>
      <w:r w:rsidR="001C032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</w:t>
      </w:r>
      <w:r w:rsidR="001C032B" w:rsidRPr="001C032B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>Центр по управлению долгом)</w:t>
      </w:r>
      <w:r w:rsidRPr="00612181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 xml:space="preserve"> продолжить работу по</w:t>
      </w:r>
      <w:r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 xml:space="preserve"> </w:t>
      </w:r>
      <w:r w:rsidRPr="00612181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 xml:space="preserve">реализации предусмотренных законодательством Российской Федерации </w:t>
      </w:r>
      <w:proofErr w:type="gramStart"/>
      <w:r w:rsidRPr="00612181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>мер</w:t>
      </w:r>
      <w:proofErr w:type="gramEnd"/>
      <w:r w:rsidRPr="00612181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 xml:space="preserve"> по обеспечению полноты взыскания имею</w:t>
      </w:r>
      <w:r w:rsidR="00D34A45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>щейся задолженности по налогами</w:t>
      </w:r>
      <w:r w:rsidRPr="00612181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 xml:space="preserve"> сборам в бюджеты бюджетной системы Российской Федерации</w:t>
      </w:r>
      <w:r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  <w:t>.</w:t>
      </w:r>
    </w:p>
    <w:p w:rsidR="0079173C" w:rsidRDefault="0049157A" w:rsidP="0049157A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7</w:t>
      </w:r>
      <w:r w:rsidR="0079173C" w:rsidRPr="00E6791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.</w:t>
      </w:r>
      <w:r w:rsidRPr="00E6791A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</w:rPr>
        <w:t xml:space="preserve"> </w:t>
      </w:r>
      <w:r w:rsidR="0079173C" w:rsidRPr="00E6791A"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</w:rPr>
        <w:t xml:space="preserve">Руководителям организаций, индивидуальным предпринимателям и физическим лицам, являющимся налогоплательщиками на территории Миасского городского округа, </w:t>
      </w:r>
      <w:r w:rsidR="0079173C" w:rsidRPr="00E6791A"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</w:rPr>
        <w:t>обеспечивать своевременное и полное перечисление текущих платежей, а также погашение имеющейся задолженности по платежам в бюджетную систему Российской Федерации.</w:t>
      </w:r>
    </w:p>
    <w:p w:rsidR="00700F8E" w:rsidRDefault="00700F8E" w:rsidP="0049157A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val="en-US"/>
        </w:rPr>
      </w:pPr>
    </w:p>
    <w:p w:rsidR="00700F8E" w:rsidRDefault="00700F8E" w:rsidP="0049157A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val="en-US"/>
        </w:rPr>
      </w:pPr>
    </w:p>
    <w:p w:rsidR="00700F8E" w:rsidRDefault="00700F8E" w:rsidP="0049157A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val="en-US"/>
        </w:rPr>
      </w:pPr>
    </w:p>
    <w:p w:rsidR="00700F8E" w:rsidRDefault="00700F8E" w:rsidP="0049157A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val="en-US"/>
        </w:rPr>
      </w:pPr>
    </w:p>
    <w:p w:rsidR="00700F8E" w:rsidRDefault="00700F8E" w:rsidP="0049157A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val="en-US"/>
        </w:rPr>
      </w:pPr>
    </w:p>
    <w:p w:rsidR="00700F8E" w:rsidRDefault="00700F8E" w:rsidP="0049157A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val="en-US"/>
        </w:rPr>
      </w:pPr>
    </w:p>
    <w:p w:rsidR="00700F8E" w:rsidRPr="00700F8E" w:rsidRDefault="00700F8E" w:rsidP="0049157A">
      <w:pPr>
        <w:widowControl w:val="0"/>
        <w:shd w:val="clear" w:color="auto" w:fill="FFFFFF"/>
        <w:tabs>
          <w:tab w:val="left" w:pos="1134"/>
        </w:tabs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8"/>
          <w:szCs w:val="28"/>
          <w:lang w:val="en-US"/>
        </w:rPr>
      </w:pPr>
      <w:bookmarkStart w:id="0" w:name="_GoBack"/>
      <w:bookmarkEnd w:id="0"/>
    </w:p>
    <w:p w:rsidR="00B607A4" w:rsidRPr="00E6791A" w:rsidRDefault="00B607A4" w:rsidP="0079173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6"/>
          <w:szCs w:val="26"/>
        </w:rPr>
      </w:pPr>
    </w:p>
    <w:p w:rsidR="0079173C" w:rsidRPr="00E6791A" w:rsidRDefault="0079173C" w:rsidP="0079173C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0"/>
          <w:sz w:val="26"/>
          <w:szCs w:val="26"/>
        </w:rPr>
      </w:pPr>
      <w:r w:rsidRPr="00E6791A">
        <w:rPr>
          <w:rFonts w:ascii="Times New Roman" w:eastAsia="Times New Roman" w:hAnsi="Times New Roman" w:cs="Times New Roman"/>
          <w:color w:val="000000" w:themeColor="text1"/>
          <w:spacing w:val="20"/>
          <w:sz w:val="26"/>
          <w:szCs w:val="26"/>
        </w:rPr>
        <w:t xml:space="preserve">г. Миасс                                         </w:t>
      </w:r>
      <w:r w:rsidR="00E227A7" w:rsidRPr="00E6791A">
        <w:rPr>
          <w:rFonts w:ascii="Times New Roman" w:eastAsia="Times New Roman" w:hAnsi="Times New Roman" w:cs="Times New Roman"/>
          <w:color w:val="000000" w:themeColor="text1"/>
          <w:spacing w:val="20"/>
          <w:sz w:val="26"/>
          <w:szCs w:val="26"/>
        </w:rPr>
        <w:t xml:space="preserve">         </w:t>
      </w:r>
      <w:r w:rsidRPr="00E6791A">
        <w:rPr>
          <w:rFonts w:ascii="Times New Roman" w:eastAsia="Times New Roman" w:hAnsi="Times New Roman" w:cs="Times New Roman"/>
          <w:color w:val="000000" w:themeColor="text1"/>
          <w:spacing w:val="20"/>
          <w:sz w:val="26"/>
          <w:szCs w:val="26"/>
        </w:rPr>
        <w:t xml:space="preserve">                               </w:t>
      </w:r>
      <w:r w:rsidR="00E168A6" w:rsidRPr="00E6791A">
        <w:rPr>
          <w:rFonts w:ascii="Times New Roman" w:eastAsia="Times New Roman" w:hAnsi="Times New Roman" w:cs="Times New Roman"/>
          <w:color w:val="000000" w:themeColor="text1"/>
          <w:spacing w:val="20"/>
          <w:sz w:val="26"/>
          <w:szCs w:val="26"/>
        </w:rPr>
        <w:t xml:space="preserve"> </w:t>
      </w:r>
      <w:r w:rsidRPr="00E6791A">
        <w:rPr>
          <w:rFonts w:ascii="Times New Roman" w:eastAsia="Times New Roman" w:hAnsi="Times New Roman" w:cs="Times New Roman"/>
          <w:color w:val="000000" w:themeColor="text1"/>
          <w:spacing w:val="20"/>
          <w:sz w:val="26"/>
          <w:szCs w:val="26"/>
        </w:rPr>
        <w:t>20</w:t>
      </w:r>
      <w:r w:rsidR="00E168A6" w:rsidRPr="00E6791A">
        <w:rPr>
          <w:rFonts w:ascii="Times New Roman" w:eastAsia="Times New Roman" w:hAnsi="Times New Roman" w:cs="Times New Roman"/>
          <w:color w:val="000000" w:themeColor="text1"/>
          <w:spacing w:val="20"/>
          <w:sz w:val="26"/>
          <w:szCs w:val="26"/>
        </w:rPr>
        <w:t>2</w:t>
      </w:r>
      <w:r w:rsidR="00E6791A">
        <w:rPr>
          <w:rFonts w:ascii="Times New Roman" w:eastAsia="Times New Roman" w:hAnsi="Times New Roman" w:cs="Times New Roman"/>
          <w:color w:val="000000" w:themeColor="text1"/>
          <w:spacing w:val="20"/>
          <w:sz w:val="26"/>
          <w:szCs w:val="26"/>
        </w:rPr>
        <w:t>4</w:t>
      </w:r>
      <w:r w:rsidRPr="00E6791A">
        <w:rPr>
          <w:rFonts w:ascii="Times New Roman" w:eastAsia="Times New Roman" w:hAnsi="Times New Roman" w:cs="Times New Roman"/>
          <w:color w:val="000000" w:themeColor="text1"/>
          <w:spacing w:val="20"/>
          <w:sz w:val="26"/>
          <w:szCs w:val="26"/>
        </w:rPr>
        <w:t xml:space="preserve"> год</w:t>
      </w:r>
    </w:p>
    <w:p w:rsidR="004F7573" w:rsidRPr="00E6791A" w:rsidRDefault="004F7573">
      <w:pPr>
        <w:rPr>
          <w:color w:val="000000" w:themeColor="text1"/>
        </w:rPr>
      </w:pPr>
    </w:p>
    <w:sectPr w:rsidR="004F7573" w:rsidRPr="00E6791A" w:rsidSect="00B607A4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BF2"/>
    <w:multiLevelType w:val="hybridMultilevel"/>
    <w:tmpl w:val="8A987922"/>
    <w:lvl w:ilvl="0" w:tplc="DFEAC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3977"/>
    <w:multiLevelType w:val="hybridMultilevel"/>
    <w:tmpl w:val="1F380C60"/>
    <w:lvl w:ilvl="0" w:tplc="64B28E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0BA3FB7"/>
    <w:multiLevelType w:val="hybridMultilevel"/>
    <w:tmpl w:val="8CBA2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74287"/>
    <w:multiLevelType w:val="hybridMultilevel"/>
    <w:tmpl w:val="F27C030E"/>
    <w:lvl w:ilvl="0" w:tplc="BF8AABF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1427B"/>
    <w:multiLevelType w:val="hybridMultilevel"/>
    <w:tmpl w:val="6D6E8A0E"/>
    <w:lvl w:ilvl="0" w:tplc="DFEAC0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BD94ADE"/>
    <w:multiLevelType w:val="hybridMultilevel"/>
    <w:tmpl w:val="871A7D28"/>
    <w:lvl w:ilvl="0" w:tplc="B2E8FCCA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A2778C7"/>
    <w:multiLevelType w:val="hybridMultilevel"/>
    <w:tmpl w:val="76A04984"/>
    <w:lvl w:ilvl="0" w:tplc="DFEAC0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73C"/>
    <w:rsid w:val="000005AE"/>
    <w:rsid w:val="00000825"/>
    <w:rsid w:val="00010F07"/>
    <w:rsid w:val="00014CAE"/>
    <w:rsid w:val="00031E2D"/>
    <w:rsid w:val="00061A0C"/>
    <w:rsid w:val="00067E67"/>
    <w:rsid w:val="000703F4"/>
    <w:rsid w:val="00081AF4"/>
    <w:rsid w:val="000A7933"/>
    <w:rsid w:val="000B11FD"/>
    <w:rsid w:val="000C41C8"/>
    <w:rsid w:val="000E6639"/>
    <w:rsid w:val="000F750B"/>
    <w:rsid w:val="00103865"/>
    <w:rsid w:val="00104324"/>
    <w:rsid w:val="00115C8E"/>
    <w:rsid w:val="00124913"/>
    <w:rsid w:val="0012649A"/>
    <w:rsid w:val="00141585"/>
    <w:rsid w:val="00152E3E"/>
    <w:rsid w:val="00153571"/>
    <w:rsid w:val="00176081"/>
    <w:rsid w:val="00197A88"/>
    <w:rsid w:val="001A780E"/>
    <w:rsid w:val="001B358C"/>
    <w:rsid w:val="001C032B"/>
    <w:rsid w:val="001D3DCE"/>
    <w:rsid w:val="001D3F1C"/>
    <w:rsid w:val="001E0779"/>
    <w:rsid w:val="001E1E72"/>
    <w:rsid w:val="001F7F2B"/>
    <w:rsid w:val="00204C84"/>
    <w:rsid w:val="00204F51"/>
    <w:rsid w:val="00210561"/>
    <w:rsid w:val="0021441E"/>
    <w:rsid w:val="002145DB"/>
    <w:rsid w:val="00221E8D"/>
    <w:rsid w:val="002323BC"/>
    <w:rsid w:val="0023485C"/>
    <w:rsid w:val="00245574"/>
    <w:rsid w:val="002673BC"/>
    <w:rsid w:val="00267DD7"/>
    <w:rsid w:val="00276234"/>
    <w:rsid w:val="00277B2E"/>
    <w:rsid w:val="002921F5"/>
    <w:rsid w:val="002B751C"/>
    <w:rsid w:val="002C16CE"/>
    <w:rsid w:val="002C5CEC"/>
    <w:rsid w:val="002C6EF6"/>
    <w:rsid w:val="002E30BD"/>
    <w:rsid w:val="00304BFA"/>
    <w:rsid w:val="00317ECF"/>
    <w:rsid w:val="00324BE9"/>
    <w:rsid w:val="0033444E"/>
    <w:rsid w:val="00342DE6"/>
    <w:rsid w:val="00353BBE"/>
    <w:rsid w:val="003673C2"/>
    <w:rsid w:val="00367922"/>
    <w:rsid w:val="00370218"/>
    <w:rsid w:val="003743E9"/>
    <w:rsid w:val="00381F39"/>
    <w:rsid w:val="00383017"/>
    <w:rsid w:val="00383FDF"/>
    <w:rsid w:val="0038796B"/>
    <w:rsid w:val="003901F5"/>
    <w:rsid w:val="00391AFF"/>
    <w:rsid w:val="00396B13"/>
    <w:rsid w:val="003A31E6"/>
    <w:rsid w:val="003A4D38"/>
    <w:rsid w:val="003A5D2A"/>
    <w:rsid w:val="003B08E8"/>
    <w:rsid w:val="003C04FA"/>
    <w:rsid w:val="003E0052"/>
    <w:rsid w:val="003E7605"/>
    <w:rsid w:val="003F6FC9"/>
    <w:rsid w:val="003F7E2A"/>
    <w:rsid w:val="0040718E"/>
    <w:rsid w:val="00433BBA"/>
    <w:rsid w:val="00440BC0"/>
    <w:rsid w:val="00443F5E"/>
    <w:rsid w:val="004454A0"/>
    <w:rsid w:val="0045293E"/>
    <w:rsid w:val="0046460A"/>
    <w:rsid w:val="00467674"/>
    <w:rsid w:val="00483562"/>
    <w:rsid w:val="004842BB"/>
    <w:rsid w:val="0048650E"/>
    <w:rsid w:val="0049157A"/>
    <w:rsid w:val="0049420F"/>
    <w:rsid w:val="004A00B2"/>
    <w:rsid w:val="004A1001"/>
    <w:rsid w:val="004A55E9"/>
    <w:rsid w:val="004B04B8"/>
    <w:rsid w:val="004B6F5E"/>
    <w:rsid w:val="004C15AE"/>
    <w:rsid w:val="004C5A68"/>
    <w:rsid w:val="004E0A63"/>
    <w:rsid w:val="004F7573"/>
    <w:rsid w:val="00505508"/>
    <w:rsid w:val="0051439B"/>
    <w:rsid w:val="00515751"/>
    <w:rsid w:val="00545BF1"/>
    <w:rsid w:val="005658A6"/>
    <w:rsid w:val="00590300"/>
    <w:rsid w:val="00593599"/>
    <w:rsid w:val="0059558E"/>
    <w:rsid w:val="005A24B5"/>
    <w:rsid w:val="005A7680"/>
    <w:rsid w:val="005D5C56"/>
    <w:rsid w:val="005E2E68"/>
    <w:rsid w:val="005E35F6"/>
    <w:rsid w:val="005F1357"/>
    <w:rsid w:val="00600C49"/>
    <w:rsid w:val="00603CAB"/>
    <w:rsid w:val="0060666A"/>
    <w:rsid w:val="00612181"/>
    <w:rsid w:val="006232B2"/>
    <w:rsid w:val="00630340"/>
    <w:rsid w:val="00633715"/>
    <w:rsid w:val="006368AE"/>
    <w:rsid w:val="00647739"/>
    <w:rsid w:val="00665476"/>
    <w:rsid w:val="00673A98"/>
    <w:rsid w:val="00677E31"/>
    <w:rsid w:val="00681F19"/>
    <w:rsid w:val="00690FE7"/>
    <w:rsid w:val="00693013"/>
    <w:rsid w:val="006A347D"/>
    <w:rsid w:val="006B0F7D"/>
    <w:rsid w:val="006D01B9"/>
    <w:rsid w:val="006D312E"/>
    <w:rsid w:val="006D7EF0"/>
    <w:rsid w:val="006E0F14"/>
    <w:rsid w:val="00700F8E"/>
    <w:rsid w:val="00706EE5"/>
    <w:rsid w:val="00722281"/>
    <w:rsid w:val="007400B7"/>
    <w:rsid w:val="00754151"/>
    <w:rsid w:val="00760856"/>
    <w:rsid w:val="00781C42"/>
    <w:rsid w:val="0079173C"/>
    <w:rsid w:val="00793F6B"/>
    <w:rsid w:val="00795AE6"/>
    <w:rsid w:val="007C2484"/>
    <w:rsid w:val="007C4386"/>
    <w:rsid w:val="007E3A30"/>
    <w:rsid w:val="007E5C00"/>
    <w:rsid w:val="007F4E3D"/>
    <w:rsid w:val="00804A15"/>
    <w:rsid w:val="00807611"/>
    <w:rsid w:val="00812E68"/>
    <w:rsid w:val="00813E47"/>
    <w:rsid w:val="00817757"/>
    <w:rsid w:val="0082116F"/>
    <w:rsid w:val="0082433E"/>
    <w:rsid w:val="00831BBD"/>
    <w:rsid w:val="00851011"/>
    <w:rsid w:val="00851E7E"/>
    <w:rsid w:val="008720B7"/>
    <w:rsid w:val="0087708D"/>
    <w:rsid w:val="00895D70"/>
    <w:rsid w:val="008A15F6"/>
    <w:rsid w:val="008A7F0F"/>
    <w:rsid w:val="008B78EB"/>
    <w:rsid w:val="008D3866"/>
    <w:rsid w:val="008E147C"/>
    <w:rsid w:val="009063AD"/>
    <w:rsid w:val="00927633"/>
    <w:rsid w:val="009311EE"/>
    <w:rsid w:val="00942553"/>
    <w:rsid w:val="00953387"/>
    <w:rsid w:val="00954372"/>
    <w:rsid w:val="0096009B"/>
    <w:rsid w:val="0096232B"/>
    <w:rsid w:val="00967BCB"/>
    <w:rsid w:val="009831BF"/>
    <w:rsid w:val="009862B7"/>
    <w:rsid w:val="0099427C"/>
    <w:rsid w:val="009A530D"/>
    <w:rsid w:val="009B19AF"/>
    <w:rsid w:val="009B3244"/>
    <w:rsid w:val="009D6AD6"/>
    <w:rsid w:val="009D7B78"/>
    <w:rsid w:val="009E1E50"/>
    <w:rsid w:val="009E2B55"/>
    <w:rsid w:val="009E3E4F"/>
    <w:rsid w:val="009F4042"/>
    <w:rsid w:val="00A061E1"/>
    <w:rsid w:val="00A231DD"/>
    <w:rsid w:val="00A261B0"/>
    <w:rsid w:val="00A35207"/>
    <w:rsid w:val="00A37801"/>
    <w:rsid w:val="00A4381C"/>
    <w:rsid w:val="00A5210A"/>
    <w:rsid w:val="00A57CA8"/>
    <w:rsid w:val="00A60731"/>
    <w:rsid w:val="00A632E7"/>
    <w:rsid w:val="00A70626"/>
    <w:rsid w:val="00A729FC"/>
    <w:rsid w:val="00A7578B"/>
    <w:rsid w:val="00A775DE"/>
    <w:rsid w:val="00A828CB"/>
    <w:rsid w:val="00A975F3"/>
    <w:rsid w:val="00AA0260"/>
    <w:rsid w:val="00AA16D5"/>
    <w:rsid w:val="00AA6311"/>
    <w:rsid w:val="00AA6BB3"/>
    <w:rsid w:val="00AC3A63"/>
    <w:rsid w:val="00AE2D0A"/>
    <w:rsid w:val="00B06082"/>
    <w:rsid w:val="00B066C2"/>
    <w:rsid w:val="00B2352A"/>
    <w:rsid w:val="00B33D0A"/>
    <w:rsid w:val="00B42D22"/>
    <w:rsid w:val="00B42FF3"/>
    <w:rsid w:val="00B4700F"/>
    <w:rsid w:val="00B548F9"/>
    <w:rsid w:val="00B607A4"/>
    <w:rsid w:val="00B76564"/>
    <w:rsid w:val="00B822D8"/>
    <w:rsid w:val="00B85AA9"/>
    <w:rsid w:val="00BB0248"/>
    <w:rsid w:val="00BB3471"/>
    <w:rsid w:val="00BC3A33"/>
    <w:rsid w:val="00BD1A8E"/>
    <w:rsid w:val="00BE38F1"/>
    <w:rsid w:val="00BF25D4"/>
    <w:rsid w:val="00C00F96"/>
    <w:rsid w:val="00C035AE"/>
    <w:rsid w:val="00C05993"/>
    <w:rsid w:val="00C15D03"/>
    <w:rsid w:val="00C26F6A"/>
    <w:rsid w:val="00C34348"/>
    <w:rsid w:val="00C5557F"/>
    <w:rsid w:val="00C600E0"/>
    <w:rsid w:val="00C60BA0"/>
    <w:rsid w:val="00C80F18"/>
    <w:rsid w:val="00CA15D3"/>
    <w:rsid w:val="00CC5AA6"/>
    <w:rsid w:val="00CD0978"/>
    <w:rsid w:val="00CE06B0"/>
    <w:rsid w:val="00D152F1"/>
    <w:rsid w:val="00D15A1D"/>
    <w:rsid w:val="00D23199"/>
    <w:rsid w:val="00D25470"/>
    <w:rsid w:val="00D34A45"/>
    <w:rsid w:val="00D63E35"/>
    <w:rsid w:val="00D948F9"/>
    <w:rsid w:val="00DA787E"/>
    <w:rsid w:val="00DB184B"/>
    <w:rsid w:val="00DB4D94"/>
    <w:rsid w:val="00DB51F6"/>
    <w:rsid w:val="00DB5D5B"/>
    <w:rsid w:val="00DB7687"/>
    <w:rsid w:val="00DC4429"/>
    <w:rsid w:val="00DC5C66"/>
    <w:rsid w:val="00DE3937"/>
    <w:rsid w:val="00DF3646"/>
    <w:rsid w:val="00E168A6"/>
    <w:rsid w:val="00E16E0E"/>
    <w:rsid w:val="00E227A7"/>
    <w:rsid w:val="00E251C1"/>
    <w:rsid w:val="00E27068"/>
    <w:rsid w:val="00E35942"/>
    <w:rsid w:val="00E540AF"/>
    <w:rsid w:val="00E641B4"/>
    <w:rsid w:val="00E65F1A"/>
    <w:rsid w:val="00E6791A"/>
    <w:rsid w:val="00E71EFE"/>
    <w:rsid w:val="00E7607D"/>
    <w:rsid w:val="00E86B2A"/>
    <w:rsid w:val="00EA1357"/>
    <w:rsid w:val="00EA2396"/>
    <w:rsid w:val="00EA66AE"/>
    <w:rsid w:val="00EB2EB3"/>
    <w:rsid w:val="00ED1A2A"/>
    <w:rsid w:val="00ED6284"/>
    <w:rsid w:val="00ED6E05"/>
    <w:rsid w:val="00EF2156"/>
    <w:rsid w:val="00EF6ADD"/>
    <w:rsid w:val="00EF76E6"/>
    <w:rsid w:val="00F13591"/>
    <w:rsid w:val="00F13BD5"/>
    <w:rsid w:val="00F27B4B"/>
    <w:rsid w:val="00F32398"/>
    <w:rsid w:val="00F47F2E"/>
    <w:rsid w:val="00F732CA"/>
    <w:rsid w:val="00FA461F"/>
    <w:rsid w:val="00FA6A4C"/>
    <w:rsid w:val="00FB128B"/>
    <w:rsid w:val="00FE3E09"/>
    <w:rsid w:val="00FE5234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04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4B8"/>
  </w:style>
  <w:style w:type="paragraph" w:styleId="a5">
    <w:name w:val="List Paragraph"/>
    <w:basedOn w:val="a"/>
    <w:uiPriority w:val="34"/>
    <w:qFormat/>
    <w:rsid w:val="003E00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04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04B8"/>
  </w:style>
  <w:style w:type="paragraph" w:styleId="a5">
    <w:name w:val="List Paragraph"/>
    <w:basedOn w:val="a"/>
    <w:uiPriority w:val="34"/>
    <w:qFormat/>
    <w:rsid w:val="003E00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0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Галина Нечаева</cp:lastModifiedBy>
  <cp:revision>68</cp:revision>
  <cp:lastPrinted>2021-04-02T05:33:00Z</cp:lastPrinted>
  <dcterms:created xsi:type="dcterms:W3CDTF">2024-03-05T09:00:00Z</dcterms:created>
  <dcterms:modified xsi:type="dcterms:W3CDTF">2024-04-04T04:22:00Z</dcterms:modified>
</cp:coreProperties>
</file>