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5" w:rsidRDefault="00C541E5" w:rsidP="00C541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172512" w:rsidRDefault="00172512" w:rsidP="0017251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72512" w:rsidRDefault="00172512" w:rsidP="0017251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72512" w:rsidRDefault="00172512" w:rsidP="00172512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ТРИНАДЦАТАЯ С</w:t>
      </w:r>
      <w:r>
        <w:rPr>
          <w:bCs/>
          <w:sz w:val="24"/>
          <w:szCs w:val="24"/>
        </w:rPr>
        <w:t>ЕССИЯ СОБРАНИЯ ДЕПУТАТОВ</w:t>
      </w:r>
    </w:p>
    <w:p w:rsidR="00172512" w:rsidRDefault="00172512" w:rsidP="00172512">
      <w:pPr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МИАССКОГО ГОРОДСКОГО ОКРУГА ШЕСТОГО СОЗЫВА</w:t>
      </w:r>
    </w:p>
    <w:p w:rsidR="00C541E5" w:rsidRDefault="00C541E5" w:rsidP="00C541E5">
      <w:pPr>
        <w:ind w:right="-1"/>
        <w:jc w:val="right"/>
        <w:rPr>
          <w:sz w:val="24"/>
        </w:rPr>
      </w:pPr>
    </w:p>
    <w:p w:rsidR="00C541E5" w:rsidRDefault="00C541E5" w:rsidP="00C541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541E5" w:rsidRDefault="00000723" w:rsidP="00C541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</w:t>
      </w:r>
      <w:r w:rsidR="00172512">
        <w:rPr>
          <w:sz w:val="24"/>
        </w:rPr>
        <w:t>__________2021</w:t>
      </w:r>
      <w:r w:rsidR="00C541E5">
        <w:rPr>
          <w:sz w:val="24"/>
        </w:rPr>
        <w:t xml:space="preserve"> г.</w:t>
      </w:r>
    </w:p>
    <w:p w:rsidR="00C541E5" w:rsidRDefault="00316A00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4.05pt;margin-top:7.2pt;width:268.7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" strokecolor="white">
            <v:textbox>
              <w:txbxContent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О назначении </w:t>
                  </w:r>
                  <w:r w:rsidR="00D605A6">
                    <w:rPr>
                      <w:sz w:val="24"/>
                      <w:szCs w:val="24"/>
                    </w:rPr>
                    <w:t xml:space="preserve">на должность </w:t>
                  </w:r>
                  <w:r w:rsidRPr="00C541E5">
                    <w:rPr>
                      <w:sz w:val="24"/>
                      <w:szCs w:val="24"/>
                    </w:rPr>
                    <w:t xml:space="preserve">аудитора </w:t>
                  </w:r>
                </w:p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</w:p>
                <w:p w:rsidR="00C541E5" w:rsidRP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</w:p>
              </w:txbxContent>
            </v:textbox>
          </v:shape>
        </w:pict>
      </w: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D605A6" w:rsidRPr="00CC1EED" w:rsidRDefault="00C541E5" w:rsidP="00D605A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Контрольно-счетной палаты Миасского городского округа Т.Б. Рыжиковой </w:t>
      </w:r>
      <w:r w:rsidRPr="00C541E5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D605A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C541E5">
        <w:rPr>
          <w:rFonts w:ascii="Times New Roman" w:hAnsi="Times New Roman" w:cs="Times New Roman"/>
          <w:sz w:val="24"/>
          <w:szCs w:val="24"/>
        </w:rPr>
        <w:t xml:space="preserve">аудитора 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06.10.03г. №131-ФЗ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D605A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D605A6">
        <w:rPr>
          <w:rFonts w:ascii="Times New Roman" w:eastAsia="Calibri" w:hAnsi="Times New Roman" w:cs="Times New Roman"/>
          <w:sz w:val="24"/>
          <w:szCs w:val="24"/>
          <w:lang w:eastAsia="en-US"/>
        </w:rPr>
        <w:t>ом 07.02.11г. № 6-ФЗ «</w:t>
      </w:r>
      <w:r w:rsidR="00D605A6" w:rsidRP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общих </w:t>
      </w:r>
      <w:r w:rsidR="00D605A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="00D605A6" w:rsidRPr="00CC1EED">
        <w:rPr>
          <w:rFonts w:ascii="Times New Roman" w:hAnsi="Times New Roman" w:cs="Times New Roman"/>
          <w:sz w:val="24"/>
          <w:szCs w:val="24"/>
        </w:rPr>
        <w:t>в ред.  Федерального закона № 255-ФЗ от 01.07.21г.)</w:t>
      </w:r>
      <w:r w:rsidR="00D605A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Уставом Миасского городского округа, Собрание депутатов Миасского городского округа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541E5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4969" w:rsidRDefault="00324969" w:rsidP="00C142B8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605A6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>аудитор</w:t>
      </w:r>
      <w:r w:rsidR="00D605A6">
        <w:rPr>
          <w:rFonts w:ascii="Times New Roman" w:hAnsi="Times New Roman" w:cs="Times New Roman"/>
          <w:sz w:val="24"/>
          <w:szCs w:val="24"/>
        </w:rPr>
        <w:t>а</w:t>
      </w:r>
      <w:r w:rsidRPr="00C541E5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Миасского городского округа </w:t>
      </w:r>
      <w:r w:rsidR="00E94F8F">
        <w:rPr>
          <w:rFonts w:ascii="Times New Roman" w:hAnsi="Times New Roman" w:cs="Times New Roman"/>
          <w:sz w:val="24"/>
          <w:szCs w:val="24"/>
        </w:rPr>
        <w:t>Кузнецову Т.Б.</w:t>
      </w:r>
      <w:r w:rsidR="00D605A6">
        <w:rPr>
          <w:rFonts w:ascii="Times New Roman" w:hAnsi="Times New Roman" w:cs="Times New Roman"/>
          <w:sz w:val="24"/>
          <w:szCs w:val="24"/>
        </w:rPr>
        <w:t xml:space="preserve"> с 01.10.2021г. на срок пять лет.</w:t>
      </w:r>
    </w:p>
    <w:p w:rsidR="00C142B8" w:rsidRDefault="00C142B8" w:rsidP="00C142B8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C541E5" w:rsidRPr="00C541E5" w:rsidRDefault="00C541E5" w:rsidP="00C142B8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8E0D0A" w:rsidRPr="00C541E5" w:rsidRDefault="008E0D0A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right="-1"/>
        <w:jc w:val="both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                                           </w:t>
      </w:r>
      <w:r w:rsidR="00D605A6">
        <w:rPr>
          <w:sz w:val="24"/>
          <w:szCs w:val="24"/>
        </w:rPr>
        <w:t xml:space="preserve">                               Д.Г. Проскурин</w:t>
      </w:r>
      <w:r w:rsidRPr="00C541E5">
        <w:rPr>
          <w:sz w:val="24"/>
          <w:szCs w:val="24"/>
        </w:rPr>
        <w:t xml:space="preserve"> </w:t>
      </w: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505DE5" w:rsidRDefault="00505DE5"/>
    <w:p w:rsidR="00505DE5" w:rsidRDefault="00505DE5"/>
    <w:p w:rsidR="00505DE5" w:rsidRDefault="00505DE5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8E0D0A" w:rsidRDefault="008E0D0A"/>
    <w:p w:rsidR="00D605A6" w:rsidRDefault="00D605A6"/>
    <w:p w:rsidR="00D605A6" w:rsidRDefault="00D605A6"/>
    <w:p w:rsidR="006851D1" w:rsidRDefault="006851D1"/>
    <w:p w:rsidR="00D605A6" w:rsidRDefault="00D605A6"/>
    <w:p w:rsidR="00110E9C" w:rsidRDefault="00110E9C"/>
    <w:p w:rsidR="00110E9C" w:rsidRDefault="00110E9C"/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t xml:space="preserve">   ПОЯСНИТЕЛЬНАЯ ЗАПИСКА</w:t>
      </w:r>
    </w:p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к проекту решения</w:t>
      </w: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 xml:space="preserve">«О </w:t>
      </w:r>
      <w:r w:rsidRPr="00C541E5">
        <w:rPr>
          <w:sz w:val="24"/>
          <w:szCs w:val="24"/>
        </w:rPr>
        <w:t>назначении аудитора</w:t>
      </w:r>
      <w:r>
        <w:rPr>
          <w:sz w:val="24"/>
          <w:szCs w:val="24"/>
        </w:rPr>
        <w:t xml:space="preserve"> </w:t>
      </w:r>
      <w:r w:rsidRPr="00C541E5">
        <w:rPr>
          <w:sz w:val="24"/>
          <w:szCs w:val="24"/>
        </w:rPr>
        <w:t>Контрольно-счетной палаты</w:t>
      </w:r>
    </w:p>
    <w:p w:rsidR="00110E9C" w:rsidRPr="00370B70" w:rsidRDefault="00110E9C" w:rsidP="00110E9C">
      <w:pPr>
        <w:jc w:val="center"/>
        <w:rPr>
          <w:sz w:val="24"/>
          <w:szCs w:val="24"/>
        </w:rPr>
      </w:pPr>
      <w:r w:rsidRPr="00C541E5">
        <w:rPr>
          <w:sz w:val="24"/>
          <w:szCs w:val="24"/>
        </w:rPr>
        <w:t>Миасского городского округа</w:t>
      </w:r>
      <w:r w:rsidRPr="00370B70">
        <w:rPr>
          <w:sz w:val="24"/>
          <w:szCs w:val="24"/>
        </w:rPr>
        <w:t>»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 w:rsidRPr="007E2806">
        <w:rPr>
          <w:sz w:val="24"/>
          <w:szCs w:val="24"/>
        </w:rPr>
        <w:t>В соответствии с п. 6 ст. 6</w:t>
      </w:r>
      <w:r>
        <w:rPr>
          <w:sz w:val="24"/>
          <w:szCs w:val="24"/>
        </w:rPr>
        <w:t xml:space="preserve"> Федерального закона от 07.02.</w:t>
      </w:r>
      <w:r w:rsidRPr="007E2806">
        <w:rPr>
          <w:sz w:val="24"/>
          <w:szCs w:val="24"/>
        </w:rPr>
        <w:t>11</w:t>
      </w:r>
      <w:r>
        <w:rPr>
          <w:sz w:val="24"/>
          <w:szCs w:val="24"/>
        </w:rPr>
        <w:t>г.</w:t>
      </w:r>
      <w:r w:rsidRPr="007E2806">
        <w:rPr>
          <w:sz w:val="24"/>
          <w:szCs w:val="24"/>
        </w:rPr>
        <w:t xml:space="preserve"> </w:t>
      </w:r>
      <w:r>
        <w:rPr>
          <w:sz w:val="24"/>
          <w:szCs w:val="24"/>
        </w:rPr>
        <w:t>№ 6-ФЗ «</w:t>
      </w:r>
      <w:r w:rsidRPr="007E2806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4"/>
          <w:szCs w:val="24"/>
        </w:rPr>
        <w:t>»</w:t>
      </w:r>
      <w:r w:rsidRPr="007E2806">
        <w:rPr>
          <w:sz w:val="24"/>
          <w:szCs w:val="24"/>
        </w:rPr>
        <w:t xml:space="preserve"> </w:t>
      </w:r>
      <w:r w:rsidRPr="007E2806">
        <w:rPr>
          <w:i/>
          <w:sz w:val="24"/>
          <w:szCs w:val="24"/>
        </w:rPr>
        <w:t>«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Председатель, заместитель председателя и </w:t>
      </w:r>
      <w:r w:rsidRPr="00D34244">
        <w:rPr>
          <w:rFonts w:eastAsiaTheme="minorHAnsi"/>
          <w:i/>
          <w:sz w:val="24"/>
          <w:szCs w:val="24"/>
          <w:lang w:eastAsia="en-US"/>
        </w:rPr>
        <w:t>аудиторы</w:t>
      </w:r>
      <w:r w:rsidRPr="007E2806">
        <w:rPr>
          <w:rFonts w:eastAsiaTheme="minorHAnsi"/>
          <w:i/>
          <w:sz w:val="24"/>
          <w:szCs w:val="24"/>
          <w:lang w:eastAsia="en-US"/>
        </w:rPr>
        <w:t xml:space="preserve"> контрольно-счетного органа муниципального образования 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назначаются на должность представительным органом муниципального образования</w:t>
      </w:r>
      <w:r w:rsidRPr="007E2806">
        <w:rPr>
          <w:rFonts w:eastAsiaTheme="minorHAnsi"/>
          <w:i/>
          <w:sz w:val="24"/>
          <w:szCs w:val="24"/>
          <w:lang w:eastAsia="en-US"/>
        </w:rPr>
        <w:t>.»</w:t>
      </w:r>
      <w:r w:rsidRPr="007E2806">
        <w:rPr>
          <w:rFonts w:eastAsiaTheme="minorHAnsi"/>
          <w:sz w:val="24"/>
          <w:szCs w:val="24"/>
          <w:lang w:eastAsia="en-US"/>
        </w:rPr>
        <w:t>.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  <w:r w:rsidRPr="007E2806">
        <w:rPr>
          <w:sz w:val="24"/>
          <w:szCs w:val="24"/>
        </w:rPr>
        <w:t xml:space="preserve">В соответствии с п. </w:t>
      </w:r>
      <w:r>
        <w:rPr>
          <w:sz w:val="24"/>
          <w:szCs w:val="24"/>
        </w:rPr>
        <w:t>2</w:t>
      </w:r>
      <w:r w:rsidRPr="007E2806">
        <w:rPr>
          <w:sz w:val="24"/>
          <w:szCs w:val="24"/>
        </w:rPr>
        <w:t xml:space="preserve"> ст. </w:t>
      </w:r>
      <w:r>
        <w:rPr>
          <w:sz w:val="24"/>
          <w:szCs w:val="24"/>
        </w:rPr>
        <w:t>7</w:t>
      </w:r>
      <w:r w:rsidRPr="007E2806">
        <w:rPr>
          <w:sz w:val="24"/>
          <w:szCs w:val="24"/>
        </w:rPr>
        <w:t xml:space="preserve"> Федерального закона от 07.02.11</w:t>
      </w:r>
      <w:r>
        <w:rPr>
          <w:sz w:val="24"/>
          <w:szCs w:val="24"/>
        </w:rPr>
        <w:t>г.</w:t>
      </w:r>
      <w:r w:rsidRPr="007E2806">
        <w:rPr>
          <w:sz w:val="24"/>
          <w:szCs w:val="24"/>
        </w:rPr>
        <w:t xml:space="preserve"> </w:t>
      </w:r>
      <w:r>
        <w:rPr>
          <w:sz w:val="24"/>
          <w:szCs w:val="24"/>
        </w:rPr>
        <w:t>№ 6-ФЗ «</w:t>
      </w:r>
      <w:r w:rsidRPr="007E2806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4"/>
          <w:szCs w:val="24"/>
        </w:rPr>
        <w:t xml:space="preserve">» </w:t>
      </w:r>
      <w:r w:rsidRPr="009F0F21">
        <w:rPr>
          <w:i/>
          <w:sz w:val="24"/>
          <w:szCs w:val="24"/>
        </w:rPr>
        <w:t>«</w:t>
      </w:r>
      <w:r w:rsidRPr="007663E8">
        <w:rPr>
          <w:rFonts w:eastAsiaTheme="minorHAnsi"/>
          <w:i/>
          <w:sz w:val="24"/>
          <w:szCs w:val="24"/>
          <w:lang w:eastAsia="en-US"/>
        </w:rPr>
        <w:t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требованиям:1) наличие высшего образования;2)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  <w:r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7663E8">
        <w:rPr>
          <w:rFonts w:eastAsiaTheme="minorHAnsi"/>
          <w:i/>
          <w:sz w:val="24"/>
          <w:szCs w:val="24"/>
          <w:lang w:eastAsia="en-US"/>
        </w:rPr>
        <w:t xml:space="preserve">3) знание </w:t>
      </w:r>
      <w:hyperlink r:id="rId7" w:history="1">
        <w:r w:rsidRPr="007663E8">
          <w:rPr>
            <w:rFonts w:eastAsiaTheme="minorHAnsi"/>
            <w:i/>
            <w:lang w:eastAsia="en-US"/>
          </w:rPr>
          <w:t>Конституции</w:t>
        </w:r>
      </w:hyperlink>
      <w:r w:rsidRPr="007663E8">
        <w:rPr>
          <w:rFonts w:eastAsiaTheme="minorHAnsi"/>
          <w:i/>
          <w:sz w:val="24"/>
          <w:szCs w:val="24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  <w:r>
        <w:rPr>
          <w:rFonts w:eastAsiaTheme="minorHAnsi"/>
          <w:i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605A6" w:rsidRP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пп</w:t>
      </w:r>
      <w:r w:rsidRPr="006B6A1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14 п. 2 ст. 29 Устава Миасского городского округа </w:t>
      </w:r>
      <w:r w:rsidRPr="006B6A15">
        <w:rPr>
          <w:rFonts w:eastAsiaTheme="minorHAnsi"/>
          <w:i/>
          <w:sz w:val="24"/>
          <w:szCs w:val="24"/>
          <w:lang w:eastAsia="en-US"/>
        </w:rPr>
        <w:t>«2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. К полномочиям Собрания депутатов Округа также относятся:</w:t>
      </w:r>
      <w:r w:rsidRPr="006B6A15">
        <w:rPr>
          <w:rFonts w:eastAsiaTheme="minorHAnsi"/>
          <w:i/>
          <w:sz w:val="24"/>
          <w:szCs w:val="24"/>
          <w:lang w:eastAsia="en-US"/>
        </w:rPr>
        <w:t xml:space="preserve"> … 14. </w:t>
      </w:r>
      <w:r w:rsidRPr="006D792C">
        <w:rPr>
          <w:rFonts w:eastAsiaTheme="minorHAnsi"/>
          <w:b/>
          <w:i/>
          <w:sz w:val="24"/>
          <w:szCs w:val="24"/>
          <w:lang w:eastAsia="en-US"/>
        </w:rPr>
        <w:t>избрание, назначение и освобождение от должности</w:t>
      </w:r>
      <w:r w:rsidRPr="006D792C">
        <w:rPr>
          <w:rFonts w:eastAsiaTheme="minorHAnsi"/>
          <w:i/>
          <w:sz w:val="24"/>
          <w:szCs w:val="24"/>
          <w:lang w:eastAsia="en-US"/>
        </w:rPr>
        <w:t xml:space="preserve"> Заместителя Председателя Собрания депутатов Округа, Заместителя Председателя Собрания депутатов Округа по вопросам социальной сферы и городского хозяйства, Председателя Контрольно-счетной палаты Округа, </w:t>
      </w:r>
      <w:r w:rsidRPr="00D605A6">
        <w:rPr>
          <w:rFonts w:eastAsiaTheme="minorHAnsi"/>
          <w:i/>
          <w:sz w:val="24"/>
          <w:szCs w:val="24"/>
          <w:lang w:eastAsia="en-US"/>
        </w:rPr>
        <w:t>заместителя Председателя Контрольно-счетной палаты Округа,</w:t>
      </w:r>
      <w:r w:rsidRPr="006D792C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D605A6">
        <w:rPr>
          <w:rFonts w:eastAsiaTheme="minorHAnsi"/>
          <w:b/>
          <w:i/>
          <w:sz w:val="24"/>
          <w:szCs w:val="24"/>
          <w:lang w:eastAsia="en-US"/>
        </w:rPr>
        <w:t>аудиторов Контрольно-счетной палаты Округа»</w:t>
      </w:r>
      <w:r w:rsidRPr="00D605A6">
        <w:rPr>
          <w:rFonts w:eastAsiaTheme="minorHAnsi"/>
          <w:b/>
          <w:sz w:val="24"/>
          <w:szCs w:val="24"/>
          <w:lang w:eastAsia="en-US"/>
        </w:rPr>
        <w:t>.</w:t>
      </w:r>
    </w:p>
    <w:p w:rsidR="00D605A6" w:rsidRP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b/>
          <w:iCs/>
          <w:sz w:val="24"/>
          <w:szCs w:val="24"/>
          <w:lang w:eastAsia="en-US"/>
        </w:rPr>
      </w:pPr>
    </w:p>
    <w:p w:rsidR="00D605A6" w:rsidRPr="009F0F21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Назначается </w:t>
      </w:r>
      <w:r w:rsidR="00E94F8F">
        <w:rPr>
          <w:sz w:val="24"/>
          <w:szCs w:val="24"/>
        </w:rPr>
        <w:t>Кузнецова Татьяна Борисовна</w:t>
      </w:r>
      <w:r>
        <w:rPr>
          <w:sz w:val="24"/>
          <w:szCs w:val="24"/>
        </w:rPr>
        <w:t xml:space="preserve"> на должность аудитора Контрольно-счетной палаты Миасского городского округа на основании личного заявления. </w:t>
      </w:r>
    </w:p>
    <w:p w:rsidR="00D605A6" w:rsidRDefault="00D605A6" w:rsidP="00D605A6">
      <w:pPr>
        <w:shd w:val="clear" w:color="auto" w:fill="FFFFFF"/>
        <w:ind w:left="48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7E2806" w:rsidRDefault="007E2806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Таким образом, настоящий проект Решения </w:t>
      </w:r>
      <w:r w:rsidR="0034388C">
        <w:rPr>
          <w:rFonts w:eastAsiaTheme="minorHAnsi"/>
          <w:sz w:val="24"/>
          <w:szCs w:val="24"/>
          <w:lang w:eastAsia="en-US"/>
        </w:rPr>
        <w:t>направлен</w:t>
      </w:r>
      <w:r>
        <w:rPr>
          <w:rFonts w:eastAsiaTheme="minorHAnsi"/>
          <w:sz w:val="24"/>
          <w:szCs w:val="24"/>
          <w:lang w:eastAsia="en-US"/>
        </w:rPr>
        <w:t xml:space="preserve"> во исполнение действующего федерального и муниципального законодательства в части назначения должностных лиц Контрольно-счетной палаты Миасского городского округа</w:t>
      </w:r>
      <w:r w:rsidR="006B6A15">
        <w:rPr>
          <w:rFonts w:eastAsiaTheme="minorHAnsi"/>
          <w:sz w:val="24"/>
          <w:szCs w:val="24"/>
          <w:lang w:eastAsia="en-US"/>
        </w:rPr>
        <w:t xml:space="preserve"> –</w:t>
      </w:r>
      <w:r w:rsidR="008E0D0A">
        <w:rPr>
          <w:rFonts w:eastAsiaTheme="minorHAnsi"/>
          <w:sz w:val="24"/>
          <w:szCs w:val="24"/>
          <w:lang w:eastAsia="en-US"/>
        </w:rPr>
        <w:t xml:space="preserve"> </w:t>
      </w:r>
      <w:r w:rsidR="006B6A15">
        <w:rPr>
          <w:rFonts w:eastAsiaTheme="minorHAnsi"/>
          <w:sz w:val="24"/>
          <w:szCs w:val="24"/>
          <w:lang w:eastAsia="en-US"/>
        </w:rPr>
        <w:t>аудитора КСП МГО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E0D0A" w:rsidRPr="007E2806" w:rsidRDefault="008E0D0A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7E2806" w:rsidRPr="007E2806" w:rsidRDefault="007E2806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110E9C" w:rsidRDefault="00110E9C" w:rsidP="00110E9C">
      <w:pPr>
        <w:ind w:right="283"/>
        <w:jc w:val="both"/>
        <w:rPr>
          <w:sz w:val="24"/>
          <w:szCs w:val="24"/>
        </w:rPr>
      </w:pPr>
    </w:p>
    <w:p w:rsidR="0034388C" w:rsidRDefault="0034388C" w:rsidP="00110E9C">
      <w:pPr>
        <w:ind w:right="283"/>
        <w:jc w:val="both"/>
        <w:rPr>
          <w:sz w:val="24"/>
          <w:szCs w:val="24"/>
        </w:rPr>
      </w:pPr>
    </w:p>
    <w:p w:rsidR="0034388C" w:rsidRPr="007E2806" w:rsidRDefault="0034388C" w:rsidP="00110E9C">
      <w:pPr>
        <w:ind w:right="283"/>
        <w:jc w:val="both"/>
        <w:rPr>
          <w:sz w:val="24"/>
          <w:szCs w:val="24"/>
        </w:rPr>
      </w:pPr>
    </w:p>
    <w:p w:rsidR="00110E9C" w:rsidRPr="007E2806" w:rsidRDefault="00110E9C" w:rsidP="00110E9C">
      <w:pPr>
        <w:ind w:right="283"/>
        <w:jc w:val="both"/>
        <w:rPr>
          <w:sz w:val="24"/>
          <w:szCs w:val="24"/>
        </w:rPr>
      </w:pPr>
      <w:r w:rsidRPr="007E2806">
        <w:rPr>
          <w:sz w:val="24"/>
          <w:szCs w:val="24"/>
        </w:rPr>
        <w:t xml:space="preserve">Председатель </w:t>
      </w:r>
    </w:p>
    <w:p w:rsidR="00110E9C" w:rsidRDefault="00110E9C" w:rsidP="00110E9C">
      <w:pPr>
        <w:ind w:right="283"/>
        <w:jc w:val="both"/>
        <w:rPr>
          <w:sz w:val="24"/>
          <w:szCs w:val="24"/>
        </w:rPr>
      </w:pPr>
      <w:r w:rsidRPr="007E2806">
        <w:rPr>
          <w:sz w:val="24"/>
          <w:szCs w:val="24"/>
        </w:rPr>
        <w:t>Контрольно-счетной палаты МГО</w:t>
      </w:r>
      <w:r w:rsidRPr="007E2806">
        <w:rPr>
          <w:sz w:val="24"/>
          <w:szCs w:val="24"/>
        </w:rPr>
        <w:tab/>
        <w:t xml:space="preserve">                                      </w:t>
      </w:r>
      <w:r w:rsidR="00BC05CB">
        <w:rPr>
          <w:sz w:val="24"/>
          <w:szCs w:val="24"/>
        </w:rPr>
        <w:t xml:space="preserve">                            </w:t>
      </w:r>
      <w:r w:rsidRPr="007E2806">
        <w:rPr>
          <w:sz w:val="24"/>
          <w:szCs w:val="24"/>
        </w:rPr>
        <w:t xml:space="preserve">        Т.Б. Рыжикова</w:t>
      </w:r>
    </w:p>
    <w:p w:rsidR="006851D1" w:rsidRDefault="006851D1" w:rsidP="00110E9C">
      <w:pPr>
        <w:ind w:right="283"/>
        <w:jc w:val="both"/>
        <w:rPr>
          <w:sz w:val="24"/>
          <w:szCs w:val="24"/>
        </w:rPr>
      </w:pPr>
    </w:p>
    <w:p w:rsidR="006851D1" w:rsidRDefault="006851D1" w:rsidP="00110E9C">
      <w:pPr>
        <w:ind w:right="283"/>
        <w:jc w:val="both"/>
        <w:rPr>
          <w:sz w:val="24"/>
          <w:szCs w:val="24"/>
        </w:rPr>
      </w:pPr>
    </w:p>
    <w:p w:rsidR="006851D1" w:rsidRDefault="006851D1" w:rsidP="00110E9C">
      <w:pPr>
        <w:ind w:right="283"/>
        <w:jc w:val="both"/>
        <w:rPr>
          <w:sz w:val="24"/>
          <w:szCs w:val="24"/>
        </w:rPr>
      </w:pPr>
    </w:p>
    <w:p w:rsidR="006851D1" w:rsidRDefault="006851D1" w:rsidP="00110E9C">
      <w:pPr>
        <w:ind w:right="283"/>
        <w:jc w:val="both"/>
        <w:rPr>
          <w:sz w:val="24"/>
          <w:szCs w:val="24"/>
        </w:rPr>
      </w:pPr>
    </w:p>
    <w:p w:rsidR="006851D1" w:rsidRDefault="006851D1" w:rsidP="00110E9C">
      <w:pPr>
        <w:ind w:right="283"/>
        <w:jc w:val="both"/>
        <w:rPr>
          <w:sz w:val="24"/>
          <w:szCs w:val="24"/>
        </w:rPr>
      </w:pPr>
    </w:p>
    <w:p w:rsidR="006851D1" w:rsidRDefault="006851D1" w:rsidP="00110E9C">
      <w:pPr>
        <w:ind w:right="283"/>
        <w:jc w:val="both"/>
        <w:rPr>
          <w:sz w:val="24"/>
          <w:szCs w:val="24"/>
        </w:rPr>
      </w:pPr>
    </w:p>
    <w:p w:rsidR="006851D1" w:rsidRDefault="006851D1" w:rsidP="00110E9C">
      <w:pPr>
        <w:ind w:right="283"/>
        <w:jc w:val="both"/>
        <w:rPr>
          <w:sz w:val="24"/>
          <w:szCs w:val="24"/>
        </w:rPr>
      </w:pPr>
    </w:p>
    <w:p w:rsidR="006851D1" w:rsidRDefault="006851D1" w:rsidP="00110E9C">
      <w:pPr>
        <w:ind w:right="283"/>
        <w:jc w:val="both"/>
        <w:rPr>
          <w:sz w:val="24"/>
          <w:szCs w:val="24"/>
        </w:rPr>
      </w:pPr>
    </w:p>
    <w:p w:rsidR="0077471C" w:rsidRPr="0077471C" w:rsidRDefault="0077471C" w:rsidP="0077471C">
      <w:pPr>
        <w:jc w:val="center"/>
        <w:rPr>
          <w:sz w:val="24"/>
          <w:szCs w:val="24"/>
        </w:rPr>
      </w:pPr>
      <w:r w:rsidRPr="0077471C">
        <w:rPr>
          <w:sz w:val="24"/>
          <w:szCs w:val="24"/>
        </w:rPr>
        <w:t xml:space="preserve">ПРЕДСТАВЛЕНИЕ </w:t>
      </w:r>
    </w:p>
    <w:p w:rsidR="0077471C" w:rsidRPr="0077471C" w:rsidRDefault="0077471C" w:rsidP="0077471C">
      <w:pPr>
        <w:jc w:val="center"/>
        <w:rPr>
          <w:color w:val="000000" w:themeColor="text1"/>
          <w:sz w:val="24"/>
          <w:szCs w:val="24"/>
        </w:rPr>
      </w:pPr>
      <w:r w:rsidRPr="0077471C">
        <w:rPr>
          <w:color w:val="000000" w:themeColor="text1"/>
          <w:sz w:val="24"/>
          <w:szCs w:val="24"/>
        </w:rPr>
        <w:t xml:space="preserve">для назначения на муниципальную должность </w:t>
      </w:r>
    </w:p>
    <w:p w:rsidR="0077471C" w:rsidRPr="0077471C" w:rsidRDefault="0077471C" w:rsidP="0077471C">
      <w:pPr>
        <w:jc w:val="center"/>
        <w:rPr>
          <w:color w:val="000000" w:themeColor="text1"/>
          <w:sz w:val="24"/>
          <w:szCs w:val="24"/>
        </w:rPr>
      </w:pPr>
      <w:r w:rsidRPr="0077471C">
        <w:rPr>
          <w:color w:val="000000" w:themeColor="text1"/>
          <w:sz w:val="24"/>
          <w:szCs w:val="24"/>
        </w:rPr>
        <w:t>аудитора Контрольно-счетной палаты Миасского городского округа</w:t>
      </w:r>
    </w:p>
    <w:p w:rsidR="0077471C" w:rsidRPr="0077471C" w:rsidRDefault="0077471C" w:rsidP="0077471C">
      <w:pPr>
        <w:jc w:val="center"/>
        <w:rPr>
          <w:color w:val="000000" w:themeColor="text1"/>
          <w:sz w:val="24"/>
          <w:szCs w:val="24"/>
        </w:rPr>
      </w:pPr>
    </w:p>
    <w:p w:rsidR="0077471C" w:rsidRPr="0077471C" w:rsidRDefault="0077471C" w:rsidP="0077471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7471C">
        <w:rPr>
          <w:color w:val="000000" w:themeColor="text1"/>
          <w:sz w:val="24"/>
          <w:szCs w:val="24"/>
        </w:rPr>
        <w:t xml:space="preserve">Кузнецова Татьяна Борисовна, 22.08.1968 года рождения, представляется для назначения на муниципальную должность Аудитора Контрольно-счетной палаты Миасского городского округа </w:t>
      </w:r>
      <w:r w:rsidRPr="0077471C">
        <w:rPr>
          <w:bCs/>
          <w:color w:val="000000" w:themeColor="text1"/>
          <w:sz w:val="24"/>
          <w:szCs w:val="24"/>
        </w:rPr>
        <w:t>(далее – Контрольно-счетная палата МГО)</w:t>
      </w:r>
      <w:r w:rsidRPr="0077471C">
        <w:rPr>
          <w:color w:val="000000" w:themeColor="text1"/>
          <w:sz w:val="24"/>
          <w:szCs w:val="24"/>
        </w:rPr>
        <w:t>.</w:t>
      </w:r>
    </w:p>
    <w:p w:rsidR="0077471C" w:rsidRPr="0077471C" w:rsidRDefault="0077471C" w:rsidP="0077471C">
      <w:pPr>
        <w:pStyle w:val="ae"/>
        <w:spacing w:before="0" w:beforeAutospacing="0" w:after="0" w:afterAutospacing="0" w:line="276" w:lineRule="auto"/>
        <w:ind w:right="-1"/>
        <w:jc w:val="both"/>
        <w:rPr>
          <w:b/>
          <w:color w:val="000000" w:themeColor="text1"/>
          <w:u w:val="single"/>
        </w:rPr>
      </w:pPr>
      <w:r w:rsidRPr="0077471C">
        <w:rPr>
          <w:b/>
          <w:color w:val="000000" w:themeColor="text1"/>
          <w:u w:val="single"/>
        </w:rPr>
        <w:t xml:space="preserve">Образование: </w:t>
      </w:r>
    </w:p>
    <w:p w:rsidR="0077471C" w:rsidRPr="0077471C" w:rsidRDefault="0077471C" w:rsidP="0077471C">
      <w:pPr>
        <w:jc w:val="both"/>
        <w:rPr>
          <w:rFonts w:eastAsiaTheme="minorEastAsia"/>
          <w:sz w:val="24"/>
          <w:szCs w:val="24"/>
        </w:rPr>
      </w:pPr>
      <w:r w:rsidRPr="0077471C">
        <w:rPr>
          <w:sz w:val="24"/>
          <w:szCs w:val="24"/>
        </w:rPr>
        <w:t xml:space="preserve">Высшее - </w:t>
      </w:r>
      <w:r w:rsidRPr="0077471C">
        <w:rPr>
          <w:rFonts w:eastAsiaTheme="minorEastAsia"/>
          <w:sz w:val="24"/>
          <w:szCs w:val="24"/>
        </w:rPr>
        <w:t>Всероссийский заочный финансово - экономический институт</w:t>
      </w:r>
      <w:r w:rsidRPr="0077471C">
        <w:rPr>
          <w:sz w:val="24"/>
          <w:szCs w:val="24"/>
        </w:rPr>
        <w:t xml:space="preserve">, </w:t>
      </w:r>
      <w:r w:rsidRPr="0077471C">
        <w:rPr>
          <w:rFonts w:eastAsiaTheme="minorEastAsia"/>
          <w:sz w:val="24"/>
          <w:szCs w:val="24"/>
        </w:rPr>
        <w:t>в 1994</w:t>
      </w:r>
      <w:r w:rsidRPr="0077471C">
        <w:rPr>
          <w:sz w:val="24"/>
          <w:szCs w:val="24"/>
        </w:rPr>
        <w:t xml:space="preserve">г. Специальность </w:t>
      </w:r>
      <w:r w:rsidRPr="0077471C">
        <w:rPr>
          <w:rFonts w:eastAsiaTheme="minorEastAsia"/>
          <w:sz w:val="24"/>
          <w:szCs w:val="24"/>
        </w:rPr>
        <w:t>«Финансы и кредит»</w:t>
      </w:r>
      <w:r w:rsidRPr="0077471C">
        <w:rPr>
          <w:sz w:val="24"/>
          <w:szCs w:val="24"/>
        </w:rPr>
        <w:t xml:space="preserve">. Квалификация </w:t>
      </w:r>
      <w:r w:rsidRPr="0077471C">
        <w:rPr>
          <w:rFonts w:eastAsiaTheme="minorEastAsia"/>
          <w:sz w:val="24"/>
          <w:szCs w:val="24"/>
        </w:rPr>
        <w:t>Экономист.</w:t>
      </w:r>
    </w:p>
    <w:p w:rsidR="0077471C" w:rsidRPr="0077471C" w:rsidRDefault="0077471C" w:rsidP="0077471C">
      <w:pPr>
        <w:pStyle w:val="ae"/>
        <w:spacing w:before="0" w:beforeAutospacing="0" w:after="0" w:afterAutospacing="0" w:line="276" w:lineRule="auto"/>
        <w:ind w:right="-1"/>
        <w:jc w:val="both"/>
      </w:pPr>
      <w:r w:rsidRPr="0077471C">
        <w:rPr>
          <w:b/>
          <w:u w:val="single"/>
        </w:rPr>
        <w:t>Занимаемая должность:</w:t>
      </w:r>
      <w:r w:rsidRPr="0077471C">
        <w:t xml:space="preserve">  </w:t>
      </w:r>
    </w:p>
    <w:p w:rsidR="0077471C" w:rsidRPr="0077471C" w:rsidRDefault="0077471C" w:rsidP="0077471C">
      <w:pPr>
        <w:pStyle w:val="ae"/>
        <w:spacing w:before="0" w:beforeAutospacing="0" w:after="0" w:afterAutospacing="0" w:line="276" w:lineRule="auto"/>
        <w:ind w:right="-1"/>
        <w:jc w:val="both"/>
      </w:pPr>
      <w:r w:rsidRPr="0077471C">
        <w:t>Аудитор Контрольно-счетной палаты МГО.</w:t>
      </w:r>
    </w:p>
    <w:p w:rsidR="0077471C" w:rsidRPr="0077471C" w:rsidRDefault="0077471C" w:rsidP="0077471C">
      <w:pPr>
        <w:pStyle w:val="ae"/>
        <w:spacing w:before="0" w:beforeAutospacing="0" w:after="0" w:afterAutospacing="0" w:line="276" w:lineRule="auto"/>
        <w:ind w:right="-1"/>
        <w:jc w:val="both"/>
        <w:rPr>
          <w:b/>
          <w:u w:val="single"/>
        </w:rPr>
      </w:pPr>
      <w:r w:rsidRPr="0077471C">
        <w:rPr>
          <w:b/>
          <w:u w:val="single"/>
        </w:rPr>
        <w:t>Опыт работы:</w:t>
      </w:r>
    </w:p>
    <w:p w:rsidR="0077471C" w:rsidRPr="0077471C" w:rsidRDefault="0077471C" w:rsidP="0077471C">
      <w:pPr>
        <w:pStyle w:val="ae"/>
        <w:spacing w:before="0" w:beforeAutospacing="0" w:after="0" w:afterAutospacing="0" w:line="276" w:lineRule="auto"/>
        <w:ind w:right="-1"/>
        <w:jc w:val="both"/>
      </w:pPr>
      <w:r w:rsidRPr="0077471C">
        <w:t>Деятельность в сфере муниципальных финансов и внешнего контроля:</w:t>
      </w:r>
    </w:p>
    <w:p w:rsidR="0077471C" w:rsidRPr="0077471C" w:rsidRDefault="0077471C" w:rsidP="0077471C">
      <w:pPr>
        <w:keepNext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с 06.1987 года по 07.1990 год, с 07.1994 года по 01.1999 год занимала должности экономиста государственных доходов, главного ревизора инспектора по налогам, контролера-ревизора Миасского городского фин</w:t>
      </w:r>
      <w:bookmarkStart w:id="0" w:name="_GoBack"/>
      <w:bookmarkEnd w:id="0"/>
      <w:r w:rsidRPr="0077471C">
        <w:rPr>
          <w:bCs/>
          <w:sz w:val="24"/>
          <w:szCs w:val="24"/>
        </w:rPr>
        <w:t>ансового отдела;</w:t>
      </w:r>
    </w:p>
    <w:p w:rsidR="0077471C" w:rsidRPr="0077471C" w:rsidRDefault="0077471C" w:rsidP="0077471C">
      <w:pPr>
        <w:keepNext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с 02.1999 года по 08.2001 год занимала должность контролера-ревизора в отделе в г. Миассе Контрольно-ревизионного управления Минфина России в Челябинской области;</w:t>
      </w:r>
    </w:p>
    <w:p w:rsidR="0077471C" w:rsidRPr="0077471C" w:rsidRDefault="0077471C" w:rsidP="0077471C">
      <w:pPr>
        <w:keepNext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с 08.2001 года по 12.2001 год занимала должность главного специалиста в Администрации города Миасса;</w:t>
      </w:r>
    </w:p>
    <w:p w:rsidR="0077471C" w:rsidRPr="0077471C" w:rsidRDefault="0077471C" w:rsidP="0077471C">
      <w:pPr>
        <w:keepNext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с 12.2001 года по 06.2006 год занимала должность начальника контрольно-аналитического отдела Собрания депутатов Миасского городского округа;</w:t>
      </w:r>
    </w:p>
    <w:p w:rsidR="0077471C" w:rsidRPr="0077471C" w:rsidRDefault="0077471C" w:rsidP="0077471C">
      <w:pPr>
        <w:keepNext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outlineLvl w:val="1"/>
        <w:rPr>
          <w:b/>
          <w:sz w:val="24"/>
          <w:szCs w:val="24"/>
          <w:u w:val="single"/>
        </w:rPr>
      </w:pPr>
      <w:r w:rsidRPr="0077471C">
        <w:rPr>
          <w:bCs/>
          <w:color w:val="000000" w:themeColor="text1"/>
          <w:sz w:val="24"/>
          <w:szCs w:val="24"/>
        </w:rPr>
        <w:t xml:space="preserve">с 07.2006 года по настоящее время занимала должности муниципальной службы главного специалиста, аудитора </w:t>
      </w:r>
      <w:r w:rsidRPr="0077471C">
        <w:rPr>
          <w:bCs/>
          <w:sz w:val="24"/>
          <w:szCs w:val="24"/>
        </w:rPr>
        <w:t xml:space="preserve">Контрольно-счетной палаты МГО. </w:t>
      </w:r>
    </w:p>
    <w:p w:rsidR="0077471C" w:rsidRPr="0077471C" w:rsidRDefault="0077471C" w:rsidP="0077471C">
      <w:pPr>
        <w:ind w:right="-1"/>
        <w:jc w:val="both"/>
        <w:rPr>
          <w:sz w:val="24"/>
          <w:szCs w:val="24"/>
        </w:rPr>
      </w:pPr>
      <w:r w:rsidRPr="0077471C">
        <w:rPr>
          <w:b/>
          <w:sz w:val="24"/>
          <w:szCs w:val="24"/>
          <w:u w:val="single"/>
        </w:rPr>
        <w:t>Основные   функции, выполняемые в процессе деятельности:</w:t>
      </w:r>
      <w:r w:rsidRPr="0077471C">
        <w:rPr>
          <w:sz w:val="24"/>
          <w:szCs w:val="24"/>
        </w:rPr>
        <w:t xml:space="preserve">  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77471C">
        <w:rPr>
          <w:color w:val="000000"/>
          <w:sz w:val="24"/>
          <w:szCs w:val="24"/>
          <w:lang w:bidi="ru-RU"/>
        </w:rPr>
        <w:t>Возглавляет направление контрольно-аналитической деятельности Контрольно</w:t>
      </w:r>
      <w:r w:rsidRPr="0077471C">
        <w:rPr>
          <w:sz w:val="24"/>
          <w:szCs w:val="24"/>
        </w:rPr>
        <w:t>-</w:t>
      </w:r>
      <w:r w:rsidRPr="0077471C">
        <w:rPr>
          <w:color w:val="000000"/>
          <w:sz w:val="24"/>
          <w:szCs w:val="24"/>
          <w:lang w:bidi="ru-RU"/>
        </w:rPr>
        <w:t>счетной палаты по вопросам подготовки бюджета и исполнения доходов бюджета округа</w:t>
      </w:r>
      <w:r w:rsidRPr="0077471C">
        <w:rPr>
          <w:bCs/>
          <w:sz w:val="24"/>
          <w:szCs w:val="24"/>
        </w:rPr>
        <w:t>;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line="276" w:lineRule="auto"/>
        <w:ind w:left="284" w:right="-1" w:hanging="284"/>
        <w:jc w:val="both"/>
        <w:rPr>
          <w:bCs/>
          <w:sz w:val="24"/>
          <w:szCs w:val="24"/>
        </w:rPr>
      </w:pPr>
      <w:r w:rsidRPr="0077471C">
        <w:rPr>
          <w:color w:val="000000"/>
          <w:sz w:val="24"/>
          <w:szCs w:val="24"/>
          <w:lang w:bidi="ru-RU"/>
        </w:rPr>
        <w:t>Готовит программы проверок, проводит проверки по своему направлению контрольной работы</w:t>
      </w:r>
      <w:r w:rsidRPr="0077471C">
        <w:rPr>
          <w:sz w:val="24"/>
          <w:szCs w:val="24"/>
        </w:rPr>
        <w:t>;</w:t>
      </w:r>
      <w:r w:rsidRPr="0077471C">
        <w:rPr>
          <w:bCs/>
          <w:sz w:val="24"/>
          <w:szCs w:val="24"/>
        </w:rPr>
        <w:t xml:space="preserve"> 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line="276" w:lineRule="auto"/>
        <w:ind w:left="284" w:right="-1" w:hanging="284"/>
        <w:jc w:val="both"/>
        <w:rPr>
          <w:sz w:val="24"/>
          <w:szCs w:val="24"/>
        </w:rPr>
      </w:pPr>
      <w:r w:rsidRPr="0077471C">
        <w:rPr>
          <w:color w:val="000000"/>
          <w:sz w:val="24"/>
          <w:szCs w:val="24"/>
          <w:lang w:bidi="ru-RU"/>
        </w:rPr>
        <w:t>Готовит заключения по проекту бюджета округа, обоснованности его доходных и расходных статей</w:t>
      </w:r>
      <w:r w:rsidRPr="0077471C">
        <w:rPr>
          <w:sz w:val="24"/>
          <w:szCs w:val="24"/>
        </w:rPr>
        <w:t>;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Готовит заключения по проблемам бюджетно-финансовой политики и совершенствованию бюджетного процесса.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Готовит заключения по проектам нормативных правовых актов по бюджетно- финансовым вопросам, вносимым на рассмотрение Собранию депутатов.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Обобщает предложения депутатов постоянных комиссий и осуществляет контроль за их учетом в проекте бюджета.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Осуществляет контроль за законностью и эффективностью использования кредитов и займов, получаемых Администрацией округа.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Осуществляет контроль за предоставлением Администрацией округа финансовых и имущественных гарантий.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Анализирует эффективность размещения финансовых ресурсов, выделяемых на возвратной основе.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Анализирует эффективность управления и обслуживания муниципального долга.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Осуществляет ежеквартальный мониторинг за поступлением доходов в бюджет.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lastRenderedPageBreak/>
        <w:t>Осуществляет контроль за установленным порядком учета и распоряжения муниципальным имуществом.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line="276" w:lineRule="auto"/>
        <w:ind w:left="284" w:right="-1" w:hanging="294"/>
        <w:jc w:val="both"/>
        <w:rPr>
          <w:sz w:val="24"/>
          <w:szCs w:val="24"/>
        </w:rPr>
      </w:pPr>
      <w:r w:rsidRPr="0077471C">
        <w:rPr>
          <w:bCs/>
          <w:sz w:val="24"/>
          <w:szCs w:val="24"/>
        </w:rPr>
        <w:t>Принимает участие в работе по нормированию бюджетных расходов</w:t>
      </w:r>
      <w:r w:rsidRPr="0077471C">
        <w:rPr>
          <w:sz w:val="24"/>
          <w:szCs w:val="24"/>
        </w:rPr>
        <w:t>;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Обобщает выявленные в процессе исполнения бюджета недостатки, систематизирует отчеты аудиторов и готовит отчет о результатах контрольной деятельности Контрольно-счетной палаты.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Готовит заключения по результатам внешней проверки отчета об исполнении бюджета округа в соответствии с Положением о бюджетном процессе в Миасском городском округе.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По результатам контрольных мероприятий представляет отчеты Председателю Контрольно-счетной палаты.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Следит за изменениями и дополнениями в нормативных правовых документах.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Выполняет отдельные поручения и задания Председателя Контрольно-счетной палаты.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after="200"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Обязан соблюдать запреты и ограничения, установленные для муниципальных служащих.</w:t>
      </w:r>
    </w:p>
    <w:p w:rsidR="0077471C" w:rsidRPr="0077471C" w:rsidRDefault="0077471C" w:rsidP="0077471C">
      <w:pPr>
        <w:pStyle w:val="a8"/>
        <w:numPr>
          <w:ilvl w:val="0"/>
          <w:numId w:val="10"/>
        </w:numPr>
        <w:spacing w:line="276" w:lineRule="auto"/>
        <w:ind w:left="284" w:right="-1" w:hanging="294"/>
        <w:jc w:val="both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Обязан представлять сведения о своих доходах, имуществе и обязательствах имущественного характера на себя, супруга и несовершеннолетних детей.</w:t>
      </w:r>
    </w:p>
    <w:p w:rsidR="0077471C" w:rsidRPr="0077471C" w:rsidRDefault="0077471C" w:rsidP="0077471C">
      <w:pPr>
        <w:pStyle w:val="ae"/>
        <w:spacing w:before="0" w:beforeAutospacing="0" w:after="0" w:afterAutospacing="0" w:line="276" w:lineRule="auto"/>
        <w:ind w:right="-1"/>
        <w:jc w:val="both"/>
        <w:rPr>
          <w:b/>
          <w:u w:val="single"/>
        </w:rPr>
      </w:pPr>
      <w:r w:rsidRPr="0077471C">
        <w:rPr>
          <w:b/>
          <w:u w:val="single"/>
        </w:rPr>
        <w:t>Иные сведения:</w:t>
      </w:r>
    </w:p>
    <w:p w:rsidR="0077471C" w:rsidRPr="0077471C" w:rsidRDefault="0077471C" w:rsidP="0077471C">
      <w:pPr>
        <w:keepNext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>Общий трудовой стаж (без учета времени получения образования): 34 года 3 месяца.</w:t>
      </w:r>
    </w:p>
    <w:p w:rsidR="0077471C" w:rsidRPr="0077471C" w:rsidRDefault="0077471C" w:rsidP="0077471C">
      <w:pPr>
        <w:keepNext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color w:val="000000" w:themeColor="text1"/>
          <w:sz w:val="24"/>
          <w:szCs w:val="24"/>
        </w:rPr>
      </w:pPr>
      <w:r w:rsidRPr="0077471C">
        <w:rPr>
          <w:bCs/>
          <w:color w:val="000000" w:themeColor="text1"/>
          <w:sz w:val="24"/>
          <w:szCs w:val="24"/>
        </w:rPr>
        <w:t xml:space="preserve">Стаж муниципальной службы: 30 лет 3 месяца. </w:t>
      </w:r>
    </w:p>
    <w:p w:rsidR="0077471C" w:rsidRPr="0077471C" w:rsidRDefault="0077471C" w:rsidP="0077471C">
      <w:pPr>
        <w:keepNext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 xml:space="preserve">Классный чин муниципальной службы: муниципальный советник 1 класса. </w:t>
      </w:r>
    </w:p>
    <w:p w:rsidR="0077471C" w:rsidRPr="0077471C" w:rsidRDefault="0077471C" w:rsidP="0077471C">
      <w:pPr>
        <w:keepNext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outlineLvl w:val="1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 xml:space="preserve">Сведения о профессиональной переподготовке: </w:t>
      </w:r>
    </w:p>
    <w:p w:rsidR="0077471C" w:rsidRPr="0077471C" w:rsidRDefault="0077471C" w:rsidP="0077471C">
      <w:pPr>
        <w:spacing w:line="276" w:lineRule="auto"/>
        <w:ind w:left="426" w:hanging="142"/>
        <w:jc w:val="both"/>
        <w:rPr>
          <w:rFonts w:eastAsiaTheme="minorEastAsia"/>
          <w:sz w:val="24"/>
          <w:szCs w:val="24"/>
        </w:rPr>
      </w:pPr>
      <w:r w:rsidRPr="0077471C">
        <w:rPr>
          <w:bCs/>
          <w:sz w:val="24"/>
          <w:szCs w:val="24"/>
        </w:rPr>
        <w:t>- курсы повышения квалификации в </w:t>
      </w:r>
      <w:r w:rsidRPr="0077471C">
        <w:rPr>
          <w:rFonts w:eastAsiaTheme="minorEastAsia"/>
          <w:sz w:val="24"/>
          <w:szCs w:val="24"/>
        </w:rPr>
        <w:t>2002г. «Ревизия и контроль» г.Москва</w:t>
      </w:r>
      <w:r w:rsidRPr="0077471C">
        <w:rPr>
          <w:bCs/>
          <w:sz w:val="24"/>
          <w:szCs w:val="24"/>
        </w:rPr>
        <w:t xml:space="preserve">; </w:t>
      </w:r>
    </w:p>
    <w:p w:rsidR="0077471C" w:rsidRPr="0077471C" w:rsidRDefault="0077471C" w:rsidP="0077471C">
      <w:pPr>
        <w:keepNext/>
        <w:autoSpaceDE w:val="0"/>
        <w:autoSpaceDN w:val="0"/>
        <w:adjustRightInd w:val="0"/>
        <w:spacing w:line="276" w:lineRule="auto"/>
        <w:ind w:left="426" w:hanging="142"/>
        <w:jc w:val="both"/>
        <w:outlineLvl w:val="1"/>
        <w:rPr>
          <w:bCs/>
          <w:sz w:val="24"/>
          <w:szCs w:val="24"/>
        </w:rPr>
      </w:pPr>
      <w:r w:rsidRPr="0077471C">
        <w:rPr>
          <w:bCs/>
          <w:sz w:val="24"/>
          <w:szCs w:val="24"/>
        </w:rPr>
        <w:t xml:space="preserve">- курсы повышения квалификации </w:t>
      </w:r>
      <w:r w:rsidRPr="0077471C">
        <w:rPr>
          <w:rFonts w:eastAsiaTheme="minorEastAsia"/>
          <w:sz w:val="24"/>
          <w:szCs w:val="24"/>
        </w:rPr>
        <w:t>2004г. «Бухгалтерский учёт, анализ и контроль в бюджетных организациях»;</w:t>
      </w:r>
    </w:p>
    <w:p w:rsidR="0077471C" w:rsidRPr="0077471C" w:rsidRDefault="0077471C" w:rsidP="0077471C">
      <w:pPr>
        <w:keepNext/>
        <w:autoSpaceDE w:val="0"/>
        <w:autoSpaceDN w:val="0"/>
        <w:adjustRightInd w:val="0"/>
        <w:spacing w:line="276" w:lineRule="auto"/>
        <w:ind w:left="426" w:hanging="142"/>
        <w:jc w:val="both"/>
        <w:outlineLvl w:val="1"/>
        <w:rPr>
          <w:rFonts w:eastAsiaTheme="minorEastAsia"/>
          <w:bCs/>
          <w:sz w:val="24"/>
          <w:szCs w:val="24"/>
        </w:rPr>
      </w:pPr>
      <w:r w:rsidRPr="0077471C">
        <w:rPr>
          <w:bCs/>
          <w:sz w:val="24"/>
          <w:szCs w:val="24"/>
        </w:rPr>
        <w:t xml:space="preserve">- </w:t>
      </w:r>
      <w:r w:rsidRPr="0077471C">
        <w:rPr>
          <w:rFonts w:eastAsiaTheme="minorEastAsia"/>
          <w:bCs/>
          <w:sz w:val="24"/>
          <w:szCs w:val="24"/>
        </w:rPr>
        <w:t xml:space="preserve">курсы повышения квалификации </w:t>
      </w:r>
      <w:r w:rsidRPr="0077471C">
        <w:rPr>
          <w:rFonts w:eastAsiaTheme="minorEastAsia"/>
          <w:sz w:val="24"/>
          <w:szCs w:val="24"/>
        </w:rPr>
        <w:t>2007г. «Государственное и муниципальное управление»;</w:t>
      </w:r>
    </w:p>
    <w:p w:rsidR="0077471C" w:rsidRPr="0077471C" w:rsidRDefault="0077471C" w:rsidP="0077471C">
      <w:pPr>
        <w:spacing w:line="276" w:lineRule="auto"/>
        <w:ind w:left="426" w:hanging="142"/>
        <w:jc w:val="both"/>
        <w:rPr>
          <w:rFonts w:eastAsiaTheme="minorEastAsia"/>
          <w:sz w:val="24"/>
          <w:szCs w:val="24"/>
        </w:rPr>
      </w:pPr>
      <w:r w:rsidRPr="0077471C">
        <w:rPr>
          <w:bCs/>
          <w:sz w:val="24"/>
          <w:szCs w:val="24"/>
        </w:rPr>
        <w:t xml:space="preserve">- </w:t>
      </w:r>
      <w:r w:rsidRPr="0077471C">
        <w:rPr>
          <w:rFonts w:eastAsiaTheme="minorEastAsia"/>
          <w:bCs/>
          <w:sz w:val="24"/>
          <w:szCs w:val="24"/>
        </w:rPr>
        <w:t xml:space="preserve">курсы повышения квалификации </w:t>
      </w:r>
      <w:r w:rsidRPr="0077471C">
        <w:rPr>
          <w:rFonts w:eastAsiaTheme="minorEastAsia"/>
          <w:sz w:val="24"/>
          <w:szCs w:val="24"/>
        </w:rPr>
        <w:t>2011г. «Управление муниципальным имуществом»;</w:t>
      </w:r>
    </w:p>
    <w:p w:rsidR="0077471C" w:rsidRPr="0077471C" w:rsidRDefault="0077471C" w:rsidP="0077471C">
      <w:pPr>
        <w:spacing w:line="276" w:lineRule="auto"/>
        <w:ind w:left="426" w:hanging="142"/>
        <w:jc w:val="both"/>
        <w:rPr>
          <w:rFonts w:eastAsiaTheme="minorEastAsia"/>
          <w:sz w:val="24"/>
          <w:szCs w:val="24"/>
        </w:rPr>
      </w:pPr>
      <w:r w:rsidRPr="0077471C">
        <w:rPr>
          <w:bCs/>
          <w:sz w:val="24"/>
          <w:szCs w:val="24"/>
        </w:rPr>
        <w:t xml:space="preserve">- </w:t>
      </w:r>
      <w:r w:rsidRPr="0077471C">
        <w:rPr>
          <w:rFonts w:eastAsiaTheme="minorEastAsia"/>
          <w:bCs/>
          <w:sz w:val="24"/>
          <w:szCs w:val="24"/>
        </w:rPr>
        <w:t xml:space="preserve">курсы повышения квалификации </w:t>
      </w:r>
      <w:r w:rsidRPr="0077471C">
        <w:rPr>
          <w:rFonts w:eastAsiaTheme="minorEastAsia"/>
          <w:sz w:val="24"/>
          <w:szCs w:val="24"/>
        </w:rPr>
        <w:t>2013г. «Закупка государственных и муниципальных нужд: переход от 94-ФЗ к контрольной системе 44-ФЗ».</w:t>
      </w:r>
    </w:p>
    <w:p w:rsidR="0077471C" w:rsidRPr="0077471C" w:rsidRDefault="0077471C" w:rsidP="0077471C">
      <w:pPr>
        <w:spacing w:line="276" w:lineRule="auto"/>
        <w:ind w:left="426" w:hanging="142"/>
        <w:jc w:val="both"/>
        <w:rPr>
          <w:rFonts w:eastAsiaTheme="minorEastAsia"/>
          <w:sz w:val="24"/>
          <w:szCs w:val="24"/>
        </w:rPr>
      </w:pPr>
      <w:r w:rsidRPr="0077471C">
        <w:rPr>
          <w:bCs/>
          <w:sz w:val="24"/>
          <w:szCs w:val="24"/>
        </w:rPr>
        <w:t xml:space="preserve">- </w:t>
      </w:r>
      <w:r w:rsidRPr="0077471C">
        <w:rPr>
          <w:rFonts w:eastAsiaTheme="minorEastAsia"/>
          <w:bCs/>
          <w:sz w:val="24"/>
          <w:szCs w:val="24"/>
        </w:rPr>
        <w:t xml:space="preserve">курсы повышения квалификации </w:t>
      </w:r>
      <w:r w:rsidRPr="0077471C">
        <w:rPr>
          <w:rFonts w:eastAsiaTheme="minorEastAsia"/>
          <w:sz w:val="24"/>
          <w:szCs w:val="24"/>
        </w:rPr>
        <w:t>2016г. «Организация финансового контроля в муниципальном образовании».</w:t>
      </w:r>
    </w:p>
    <w:p w:rsidR="0077471C" w:rsidRPr="0077471C" w:rsidRDefault="0077471C" w:rsidP="0077471C">
      <w:pPr>
        <w:spacing w:line="276" w:lineRule="auto"/>
        <w:ind w:left="426" w:hanging="142"/>
        <w:jc w:val="both"/>
        <w:rPr>
          <w:rFonts w:eastAsiaTheme="minorEastAsia"/>
          <w:sz w:val="24"/>
          <w:szCs w:val="24"/>
        </w:rPr>
      </w:pPr>
      <w:r w:rsidRPr="0077471C">
        <w:rPr>
          <w:bCs/>
          <w:sz w:val="24"/>
          <w:szCs w:val="24"/>
        </w:rPr>
        <w:t xml:space="preserve">- </w:t>
      </w:r>
      <w:r w:rsidRPr="0077471C">
        <w:rPr>
          <w:rFonts w:eastAsiaTheme="minorEastAsia"/>
          <w:bCs/>
          <w:sz w:val="24"/>
          <w:szCs w:val="24"/>
        </w:rPr>
        <w:t xml:space="preserve">курсы повышения квалификации </w:t>
      </w:r>
      <w:r w:rsidRPr="0077471C">
        <w:rPr>
          <w:rFonts w:eastAsiaTheme="minorEastAsia"/>
          <w:sz w:val="24"/>
          <w:szCs w:val="24"/>
        </w:rPr>
        <w:t>2019г. «Особенности сдачи полугодовой отчетности в 2019 году. Формирование Учетной политики учреждения в 2019гг. Особенности реализации в учете и отчетности 2019года СГС Доходы».</w:t>
      </w:r>
    </w:p>
    <w:p w:rsidR="0077471C" w:rsidRPr="0077471C" w:rsidRDefault="0077471C" w:rsidP="0077471C">
      <w:pPr>
        <w:keepNext/>
        <w:autoSpaceDE w:val="0"/>
        <w:autoSpaceDN w:val="0"/>
        <w:adjustRightInd w:val="0"/>
        <w:ind w:left="426" w:hanging="426"/>
        <w:jc w:val="both"/>
        <w:outlineLvl w:val="1"/>
        <w:rPr>
          <w:b/>
          <w:sz w:val="24"/>
          <w:szCs w:val="24"/>
          <w:u w:val="single"/>
        </w:rPr>
      </w:pPr>
      <w:r w:rsidRPr="0077471C">
        <w:rPr>
          <w:b/>
          <w:sz w:val="24"/>
          <w:szCs w:val="24"/>
          <w:u w:val="single"/>
        </w:rPr>
        <w:t>Краткая характеристика:</w:t>
      </w:r>
    </w:p>
    <w:p w:rsidR="0077471C" w:rsidRPr="0077471C" w:rsidRDefault="0077471C" w:rsidP="0077471C">
      <w:pPr>
        <w:pStyle w:val="af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71C">
        <w:rPr>
          <w:rFonts w:ascii="Times New Roman" w:hAnsi="Times New Roman" w:cs="Times New Roman"/>
          <w:sz w:val="24"/>
          <w:szCs w:val="24"/>
        </w:rPr>
        <w:t>Достижению значительных результатов в работе аудитора помогает постоянная самоподготовка. Татьяна Борисовна постоянно следит за изменениями, вносимыми в кодексы РФ (Бюджетный, Земельный, Градостроительный), в законодательство в области бюджетных и финансовых отношений, в законодательство о муниципальной службе.</w:t>
      </w:r>
    </w:p>
    <w:p w:rsidR="0077471C" w:rsidRPr="0077471C" w:rsidRDefault="0077471C" w:rsidP="0077471C">
      <w:pPr>
        <w:pStyle w:val="af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71C">
        <w:rPr>
          <w:rFonts w:ascii="Times New Roman" w:hAnsi="Times New Roman" w:cs="Times New Roman"/>
          <w:sz w:val="24"/>
          <w:szCs w:val="24"/>
        </w:rPr>
        <w:t>Кузнецова Т. Б. обладая определенными знаниями по своему аудиторскому направлению, имея опыт контрольной работы, оказывает серьезную методическую помощь специалистам курируемых подразделений Администрации округа, муниципальных учреждений и предприятий. Пользуется уважением среди коллег и в учреждениях муниципальной сферы.</w:t>
      </w:r>
    </w:p>
    <w:p w:rsidR="0077471C" w:rsidRPr="0077471C" w:rsidRDefault="0077471C" w:rsidP="0077471C">
      <w:pPr>
        <w:pStyle w:val="af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471C">
        <w:rPr>
          <w:rFonts w:ascii="Times New Roman" w:hAnsi="Times New Roman" w:cs="Times New Roman"/>
          <w:sz w:val="24"/>
          <w:szCs w:val="24"/>
        </w:rPr>
        <w:t>Фактов нарушения запретов и несоблюдения ограничений, связанных с муниципальной службой нет, к административной, дисциплинарной ответственности не привлекалась.</w:t>
      </w:r>
    </w:p>
    <w:p w:rsidR="0077471C" w:rsidRPr="0077471C" w:rsidRDefault="0077471C" w:rsidP="0077471C">
      <w:pPr>
        <w:pStyle w:val="af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71C">
        <w:rPr>
          <w:rFonts w:ascii="Times New Roman" w:hAnsi="Times New Roman" w:cs="Times New Roman"/>
          <w:sz w:val="24"/>
          <w:szCs w:val="24"/>
        </w:rPr>
        <w:t>За добросовестный труд и значительный вклад в решение вопросов местного значения Татьяне Борисовне неоднократно объявлялись благодарности. Она награждена Благодарственным письмом Миасского городского Совета депутатов, Почетными грамотами Собрания депутатов Миасского городского округа, Почетной грамотой Губернатора Челябинской области.</w:t>
      </w:r>
    </w:p>
    <w:p w:rsidR="0077471C" w:rsidRPr="0077471C" w:rsidRDefault="0077471C" w:rsidP="0077471C">
      <w:pPr>
        <w:keepNext/>
        <w:autoSpaceDE w:val="0"/>
        <w:autoSpaceDN w:val="0"/>
        <w:adjustRightInd w:val="0"/>
        <w:jc w:val="both"/>
        <w:outlineLvl w:val="1"/>
        <w:rPr>
          <w:b/>
          <w:sz w:val="24"/>
          <w:szCs w:val="24"/>
          <w:u w:val="single"/>
        </w:rPr>
      </w:pPr>
      <w:r w:rsidRPr="0077471C">
        <w:rPr>
          <w:b/>
          <w:sz w:val="24"/>
          <w:szCs w:val="24"/>
          <w:u w:val="single"/>
        </w:rPr>
        <w:lastRenderedPageBreak/>
        <w:t>Краткая характеристика деятельности Кузнецовой Т.Б. на должности Аудитора Контрольно-счетной палаты МГО:</w:t>
      </w:r>
    </w:p>
    <w:p w:rsidR="0077471C" w:rsidRPr="0077471C" w:rsidRDefault="0077471C" w:rsidP="0077471C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1C">
        <w:rPr>
          <w:rFonts w:ascii="Times New Roman" w:hAnsi="Times New Roman" w:cs="Times New Roman"/>
          <w:sz w:val="24"/>
          <w:szCs w:val="24"/>
        </w:rPr>
        <w:t>За время работы в Контрольно-счетной палате (с июля 2006 года) аудитором проведено 182 контрольных и экспертно-аналитических мероприятий, целью которых являлся контроль законности и эффективности использования муниципальных средств. В ходе контрольных мероприятий охвачены муниципальные средства (средства бюджета округа, муниципальное имущество и др.) на общую сумму 3,9 млрд. руб. Установлены финансовые нарушения и недостатки при использовании муниципальных средств на сумму 578,0 млн. руб., резервы пополнения бюджета на сумму 80,5 млн. руб., внесены предложения по устранению выявленных нарушений и недостатков, дальнейшему совершенствованию администрирования доходов бюджета. Реализация внесенных предложений позволила получить в бюджет округа более 15,0 млн. руб. дополнительных доходов.</w:t>
      </w:r>
    </w:p>
    <w:p w:rsidR="0077471C" w:rsidRPr="0077471C" w:rsidRDefault="0077471C" w:rsidP="0077471C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1C">
        <w:rPr>
          <w:rFonts w:ascii="Times New Roman" w:hAnsi="Times New Roman" w:cs="Times New Roman"/>
          <w:sz w:val="24"/>
          <w:szCs w:val="24"/>
        </w:rPr>
        <w:t>Аудитором неоднократно вносились предложения по нормотворчеству, касающиеся вопросов использования имущества и земли, администрирования доходов бюджета. В результате удалось добиться разработки и представления в Собрание депутатов округа для утверждения Положений «О порядке и условиях приватизации муниципального имущества Миасского городского округа», «О порядке участия муниципального образования «Миасский городской округ» в хозяйственных обществах», «О порядке принятия неотделимых улучшений муниципального имущества, произведенных арендатором (ссудополучателем, концессионером), муниципальными учреждениями и унитарными предприятиями Миасского городского округа», Порядка определения цены при продаже без проведения торгов земельных участков, находящихся в муниципальной собственности Миасского городского округа, Методики определения платы за размещение нестационарных торговых объектов на территории Миасского городского округа без предоставления земельных участков и установления сервитута, публичного сервитута, и других нормативных актов.</w:t>
      </w:r>
    </w:p>
    <w:p w:rsidR="0077471C" w:rsidRPr="0077471C" w:rsidRDefault="0077471C" w:rsidP="0077471C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1C">
        <w:rPr>
          <w:rFonts w:ascii="Times New Roman" w:hAnsi="Times New Roman" w:cs="Times New Roman"/>
          <w:sz w:val="24"/>
          <w:szCs w:val="24"/>
        </w:rPr>
        <w:t>Кузнецовой Т. Б. с момента создания Контрольно-счетной палаты по 2013 год осуществлялся анализ всей проведенной контрольной работы и систематизация результатов контрольных мероприятий, обобщение поступившей информации о принятых мерах по устранению выявленных нарушений, подготовка ежеквартальных и годовых отчетов о работе.</w:t>
      </w:r>
    </w:p>
    <w:p w:rsidR="0077471C" w:rsidRPr="0077471C" w:rsidRDefault="0077471C" w:rsidP="0077471C">
      <w:pPr>
        <w:pStyle w:val="ae"/>
        <w:spacing w:before="0" w:beforeAutospacing="0" w:after="0" w:afterAutospacing="0" w:line="276" w:lineRule="auto"/>
        <w:ind w:right="-1" w:firstLine="709"/>
        <w:jc w:val="both"/>
        <w:rPr>
          <w:color w:val="000000" w:themeColor="text1"/>
        </w:rPr>
      </w:pPr>
    </w:p>
    <w:p w:rsidR="0077471C" w:rsidRPr="0077471C" w:rsidRDefault="0077471C" w:rsidP="0077471C">
      <w:pPr>
        <w:pStyle w:val="ae"/>
        <w:spacing w:before="0" w:beforeAutospacing="0" w:after="0" w:afterAutospacing="0" w:line="276" w:lineRule="auto"/>
        <w:ind w:right="-1" w:firstLine="709"/>
        <w:jc w:val="both"/>
        <w:rPr>
          <w:color w:val="000000" w:themeColor="text1"/>
        </w:rPr>
      </w:pPr>
      <w:r w:rsidRPr="0077471C">
        <w:rPr>
          <w:color w:val="000000" w:themeColor="text1"/>
        </w:rPr>
        <w:t>Предлагаю назначить на муниципальную должность Аудитора Контрольно-счетной палаты МГО Кузнецову Татьяну Борисовну.</w:t>
      </w:r>
    </w:p>
    <w:p w:rsidR="0077471C" w:rsidRPr="0077471C" w:rsidRDefault="0077471C" w:rsidP="0077471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7471C" w:rsidRPr="0077471C" w:rsidRDefault="0077471C" w:rsidP="0077471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7471C">
        <w:rPr>
          <w:sz w:val="24"/>
          <w:szCs w:val="24"/>
        </w:rPr>
        <w:tab/>
        <w:t xml:space="preserve">Председатель Контрольно-счетной палаты </w:t>
      </w:r>
    </w:p>
    <w:p w:rsidR="0077471C" w:rsidRPr="0077471C" w:rsidRDefault="0077471C" w:rsidP="0077471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7471C">
        <w:rPr>
          <w:sz w:val="24"/>
          <w:szCs w:val="24"/>
        </w:rPr>
        <w:t xml:space="preserve">            Миасского городского округа                                                              Т. Б. Рыжикова                       </w:t>
      </w:r>
    </w:p>
    <w:p w:rsidR="0077471C" w:rsidRPr="0077471C" w:rsidRDefault="0077471C" w:rsidP="0077471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7471C" w:rsidRPr="0077471C" w:rsidRDefault="0077471C" w:rsidP="0077471C">
      <w:pPr>
        <w:spacing w:line="276" w:lineRule="auto"/>
        <w:rPr>
          <w:sz w:val="24"/>
          <w:szCs w:val="24"/>
        </w:rPr>
      </w:pPr>
    </w:p>
    <w:p w:rsidR="0077471C" w:rsidRPr="0077471C" w:rsidRDefault="0077471C" w:rsidP="007747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471C">
        <w:rPr>
          <w:sz w:val="24"/>
          <w:szCs w:val="24"/>
        </w:rPr>
        <w:t xml:space="preserve">С представлением на муниципальную должность Аудитора Контрольно-счетной палаты МГО согласна ______________________ Кузнецова Татьяна Борисовна </w:t>
      </w:r>
    </w:p>
    <w:p w:rsidR="006851D1" w:rsidRPr="0077471C" w:rsidRDefault="006851D1" w:rsidP="006851D1">
      <w:pPr>
        <w:spacing w:line="276" w:lineRule="auto"/>
        <w:ind w:right="283"/>
        <w:jc w:val="both"/>
        <w:rPr>
          <w:sz w:val="24"/>
          <w:szCs w:val="24"/>
        </w:rPr>
      </w:pPr>
    </w:p>
    <w:p w:rsidR="006851D1" w:rsidRPr="006851D1" w:rsidRDefault="006851D1" w:rsidP="006851D1">
      <w:pPr>
        <w:spacing w:line="276" w:lineRule="auto"/>
        <w:ind w:right="283"/>
        <w:jc w:val="both"/>
        <w:rPr>
          <w:sz w:val="24"/>
          <w:szCs w:val="24"/>
        </w:rPr>
      </w:pPr>
    </w:p>
    <w:p w:rsidR="006851D1" w:rsidRPr="006851D1" w:rsidRDefault="006851D1" w:rsidP="006851D1">
      <w:pPr>
        <w:spacing w:line="276" w:lineRule="auto"/>
        <w:ind w:right="283"/>
        <w:jc w:val="both"/>
        <w:rPr>
          <w:sz w:val="24"/>
          <w:szCs w:val="24"/>
        </w:rPr>
      </w:pPr>
    </w:p>
    <w:p w:rsidR="006851D1" w:rsidRPr="006851D1" w:rsidRDefault="006851D1" w:rsidP="006851D1">
      <w:pPr>
        <w:spacing w:line="276" w:lineRule="auto"/>
        <w:ind w:right="283"/>
        <w:jc w:val="both"/>
        <w:rPr>
          <w:sz w:val="24"/>
          <w:szCs w:val="24"/>
        </w:rPr>
      </w:pPr>
    </w:p>
    <w:p w:rsidR="00110E9C" w:rsidRPr="006851D1" w:rsidRDefault="00110E9C" w:rsidP="006851D1">
      <w:pPr>
        <w:spacing w:line="276" w:lineRule="auto"/>
        <w:ind w:right="283"/>
        <w:jc w:val="both"/>
        <w:rPr>
          <w:sz w:val="24"/>
          <w:szCs w:val="24"/>
        </w:rPr>
      </w:pPr>
    </w:p>
    <w:p w:rsidR="009F3AE8" w:rsidRPr="006851D1" w:rsidRDefault="009F3AE8" w:rsidP="006851D1">
      <w:pPr>
        <w:spacing w:line="276" w:lineRule="auto"/>
        <w:rPr>
          <w:sz w:val="24"/>
          <w:szCs w:val="24"/>
        </w:rPr>
      </w:pPr>
    </w:p>
    <w:p w:rsidR="009F3AE8" w:rsidRPr="006851D1" w:rsidRDefault="009F3AE8" w:rsidP="006851D1">
      <w:pPr>
        <w:spacing w:line="276" w:lineRule="auto"/>
        <w:rPr>
          <w:sz w:val="24"/>
          <w:szCs w:val="24"/>
        </w:rPr>
      </w:pPr>
    </w:p>
    <w:p w:rsidR="009F3AE8" w:rsidRDefault="009F3AE8"/>
    <w:p w:rsidR="00505DE5" w:rsidRDefault="00505DE5"/>
    <w:p w:rsidR="00505DE5" w:rsidRDefault="00505DE5"/>
    <w:p w:rsidR="00505DE5" w:rsidRDefault="00505DE5"/>
    <w:sectPr w:rsidR="00505DE5" w:rsidSect="006851D1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30CD5CF3"/>
    <w:multiLevelType w:val="hybridMultilevel"/>
    <w:tmpl w:val="257C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920A6"/>
    <w:multiLevelType w:val="hybridMultilevel"/>
    <w:tmpl w:val="61D0E814"/>
    <w:lvl w:ilvl="0" w:tplc="19CE3D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8913E3"/>
    <w:multiLevelType w:val="hybridMultilevel"/>
    <w:tmpl w:val="32C8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5"/>
    <w:rsid w:val="00000723"/>
    <w:rsid w:val="000379D9"/>
    <w:rsid w:val="00041A9C"/>
    <w:rsid w:val="00065888"/>
    <w:rsid w:val="00110E9C"/>
    <w:rsid w:val="00172512"/>
    <w:rsid w:val="001833F0"/>
    <w:rsid w:val="001B7147"/>
    <w:rsid w:val="001D52C4"/>
    <w:rsid w:val="00216BFA"/>
    <w:rsid w:val="00267A83"/>
    <w:rsid w:val="003009F5"/>
    <w:rsid w:val="00316A00"/>
    <w:rsid w:val="00324969"/>
    <w:rsid w:val="0034388C"/>
    <w:rsid w:val="00390AAD"/>
    <w:rsid w:val="003B2414"/>
    <w:rsid w:val="003C3FE7"/>
    <w:rsid w:val="004121FA"/>
    <w:rsid w:val="004156D1"/>
    <w:rsid w:val="00463C59"/>
    <w:rsid w:val="00481FCE"/>
    <w:rsid w:val="00496C8A"/>
    <w:rsid w:val="004A20A5"/>
    <w:rsid w:val="00505DE5"/>
    <w:rsid w:val="005074C4"/>
    <w:rsid w:val="00511578"/>
    <w:rsid w:val="005940BD"/>
    <w:rsid w:val="005A2C69"/>
    <w:rsid w:val="005D096E"/>
    <w:rsid w:val="005E3C11"/>
    <w:rsid w:val="00601AD7"/>
    <w:rsid w:val="00632B97"/>
    <w:rsid w:val="00650A0B"/>
    <w:rsid w:val="006851D1"/>
    <w:rsid w:val="006B4BF2"/>
    <w:rsid w:val="006B6A15"/>
    <w:rsid w:val="006C7DC8"/>
    <w:rsid w:val="006F77ED"/>
    <w:rsid w:val="00707B9D"/>
    <w:rsid w:val="00710A9B"/>
    <w:rsid w:val="007163BA"/>
    <w:rsid w:val="0077471C"/>
    <w:rsid w:val="007E2806"/>
    <w:rsid w:val="007E390B"/>
    <w:rsid w:val="008515B4"/>
    <w:rsid w:val="0087307C"/>
    <w:rsid w:val="008C17AC"/>
    <w:rsid w:val="008E0D0A"/>
    <w:rsid w:val="00937482"/>
    <w:rsid w:val="009B665E"/>
    <w:rsid w:val="009F0F21"/>
    <w:rsid w:val="009F3AE8"/>
    <w:rsid w:val="009F4050"/>
    <w:rsid w:val="00A73AF7"/>
    <w:rsid w:val="00AA6F86"/>
    <w:rsid w:val="00AE5CD6"/>
    <w:rsid w:val="00B640A3"/>
    <w:rsid w:val="00BA765D"/>
    <w:rsid w:val="00BB00E2"/>
    <w:rsid w:val="00BC05CB"/>
    <w:rsid w:val="00C07C9F"/>
    <w:rsid w:val="00C142B8"/>
    <w:rsid w:val="00C33C4E"/>
    <w:rsid w:val="00C541E5"/>
    <w:rsid w:val="00C87560"/>
    <w:rsid w:val="00CB6FE9"/>
    <w:rsid w:val="00D0297E"/>
    <w:rsid w:val="00D4610F"/>
    <w:rsid w:val="00D605A6"/>
    <w:rsid w:val="00DC2F03"/>
    <w:rsid w:val="00DE7210"/>
    <w:rsid w:val="00E94972"/>
    <w:rsid w:val="00E94F8F"/>
    <w:rsid w:val="00EA2FDF"/>
    <w:rsid w:val="00EE5510"/>
    <w:rsid w:val="00F109D1"/>
    <w:rsid w:val="00F5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685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4A46D3993E10F929B3535CDAF13D942AFA2102F6AA71F43D769FB2D1831A1279FBDF9DE47014B710B037wAm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B594-4DE8-45E3-9756-1BFCF5D4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Elena2014</cp:lastModifiedBy>
  <cp:revision>15</cp:revision>
  <cp:lastPrinted>2018-01-18T06:44:00Z</cp:lastPrinted>
  <dcterms:created xsi:type="dcterms:W3CDTF">2021-09-23T09:44:00Z</dcterms:created>
  <dcterms:modified xsi:type="dcterms:W3CDTF">2021-09-20T08:11:00Z</dcterms:modified>
</cp:coreProperties>
</file>