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639" w:rsidRDefault="00EB1639" w:rsidP="00EB1639">
      <w:pPr>
        <w:ind w:right="-1"/>
        <w:rPr>
          <w:b/>
          <w:bCs/>
          <w:sz w:val="24"/>
          <w:szCs w:val="24"/>
        </w:rPr>
      </w:pPr>
      <w:r>
        <w:rPr>
          <w:noProof/>
        </w:rPr>
        <w:drawing>
          <wp:anchor distT="0" distB="0" distL="114935" distR="114935" simplePos="0" relativeHeight="251657216" behindDoc="1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34290</wp:posOffset>
            </wp:positionV>
            <wp:extent cx="607060" cy="680085"/>
            <wp:effectExtent l="19050" t="0" r="254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6800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C97249">
        <w:rPr>
          <w:b/>
          <w:bCs/>
          <w:sz w:val="24"/>
          <w:szCs w:val="24"/>
        </w:rPr>
        <w:t>ПРОЕКТ</w:t>
      </w:r>
    </w:p>
    <w:p w:rsidR="00EB1639" w:rsidRDefault="00EB1639" w:rsidP="00EB1639">
      <w:pPr>
        <w:ind w:right="-1"/>
        <w:rPr>
          <w:b/>
          <w:bCs/>
          <w:sz w:val="24"/>
          <w:szCs w:val="24"/>
        </w:rPr>
      </w:pPr>
    </w:p>
    <w:p w:rsidR="00EB1639" w:rsidRDefault="00EB1639" w:rsidP="00EB1639">
      <w:pPr>
        <w:ind w:right="-1"/>
        <w:rPr>
          <w:b/>
          <w:bCs/>
          <w:sz w:val="24"/>
          <w:szCs w:val="24"/>
        </w:rPr>
      </w:pPr>
    </w:p>
    <w:p w:rsidR="00EB1639" w:rsidRDefault="00EB1639" w:rsidP="00EB1639">
      <w:pPr>
        <w:ind w:right="-1"/>
        <w:rPr>
          <w:b/>
          <w:bCs/>
          <w:sz w:val="24"/>
          <w:szCs w:val="24"/>
        </w:rPr>
      </w:pPr>
    </w:p>
    <w:p w:rsidR="00EB1639" w:rsidRDefault="00EB1639" w:rsidP="00EB1639">
      <w:pPr>
        <w:ind w:right="-1"/>
        <w:rPr>
          <w:b/>
          <w:bCs/>
          <w:sz w:val="24"/>
          <w:szCs w:val="24"/>
        </w:rPr>
      </w:pPr>
    </w:p>
    <w:p w:rsidR="00EB1639" w:rsidRDefault="00EB1639" w:rsidP="00EB1639">
      <w:pPr>
        <w:ind w:right="-1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СОБРАНИЕ ДЕПУТАТОВ МИАССКОГО ГОРОДСКОГО ОКРУГА</w:t>
      </w:r>
    </w:p>
    <w:p w:rsidR="00EB1639" w:rsidRDefault="00EB1639" w:rsidP="00EB1639">
      <w:pPr>
        <w:widowControl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r>
        <w:rPr>
          <w:bCs/>
          <w:sz w:val="24"/>
          <w:szCs w:val="24"/>
        </w:rPr>
        <w:t>ЧЕЛЯБИНСКАЯ ОБЛАСТЬ</w:t>
      </w:r>
      <w:r>
        <w:rPr>
          <w:sz w:val="24"/>
          <w:szCs w:val="24"/>
        </w:rPr>
        <w:t xml:space="preserve">     </w:t>
      </w:r>
    </w:p>
    <w:p w:rsidR="00EB1639" w:rsidRDefault="00C97249" w:rsidP="00EB1639">
      <w:pPr>
        <w:widowControl/>
        <w:ind w:right="-1" w:firstLine="709"/>
        <w:jc w:val="center"/>
        <w:rPr>
          <w:bCs/>
          <w:sz w:val="24"/>
          <w:szCs w:val="24"/>
        </w:rPr>
      </w:pPr>
      <w:r>
        <w:rPr>
          <w:sz w:val="24"/>
        </w:rPr>
        <w:t>_____________</w:t>
      </w:r>
      <w:r w:rsidR="007525A0">
        <w:rPr>
          <w:sz w:val="24"/>
        </w:rPr>
        <w:t xml:space="preserve"> </w:t>
      </w:r>
      <w:r w:rsidR="00EB1639">
        <w:rPr>
          <w:sz w:val="24"/>
        </w:rPr>
        <w:t>С</w:t>
      </w:r>
      <w:r w:rsidR="00EB1639">
        <w:rPr>
          <w:bCs/>
          <w:sz w:val="24"/>
          <w:szCs w:val="24"/>
        </w:rPr>
        <w:t>ЕССИЯ СОБРАНИЯ  ДЕПУТАТОВ МИАССКОГО ГОРОДСКОГО ОКРУГА ПЯТОГО СОЗЫВА</w:t>
      </w:r>
    </w:p>
    <w:p w:rsidR="00EB1639" w:rsidRDefault="00EB1639" w:rsidP="00EB1639">
      <w:pPr>
        <w:ind w:right="-1"/>
        <w:jc w:val="right"/>
        <w:rPr>
          <w:sz w:val="24"/>
        </w:rPr>
      </w:pPr>
    </w:p>
    <w:p w:rsidR="00EB1639" w:rsidRDefault="00EB1639" w:rsidP="00EB1639">
      <w:pPr>
        <w:ind w:right="-1"/>
        <w:jc w:val="center"/>
        <w:rPr>
          <w:sz w:val="24"/>
        </w:rPr>
      </w:pPr>
      <w:r>
        <w:rPr>
          <w:sz w:val="24"/>
        </w:rPr>
        <w:t>РЕШЕНИЕ №</w:t>
      </w:r>
    </w:p>
    <w:p w:rsidR="00EB1639" w:rsidRDefault="00EB1639" w:rsidP="00EB1639">
      <w:pPr>
        <w:ind w:right="-1"/>
        <w:jc w:val="right"/>
        <w:rPr>
          <w:sz w:val="24"/>
          <w:szCs w:val="24"/>
        </w:rPr>
      </w:pPr>
      <w:r>
        <w:rPr>
          <w:sz w:val="24"/>
        </w:rPr>
        <w:t xml:space="preserve">от  </w:t>
      </w:r>
      <w:r w:rsidR="00C97249">
        <w:rPr>
          <w:sz w:val="24"/>
        </w:rPr>
        <w:t>__________</w:t>
      </w:r>
      <w:r w:rsidR="007525A0">
        <w:rPr>
          <w:sz w:val="24"/>
        </w:rPr>
        <w:t>2018</w:t>
      </w:r>
      <w:r>
        <w:rPr>
          <w:sz w:val="24"/>
        </w:rPr>
        <w:t xml:space="preserve"> г.</w:t>
      </w:r>
    </w:p>
    <w:p w:rsidR="00EB1639" w:rsidRDefault="00E34105" w:rsidP="00EB1639">
      <w:pPr>
        <w:pStyle w:val="ConsPlusTitle"/>
        <w:widowControl/>
        <w:ind w:right="-1"/>
        <w:jc w:val="center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7.85pt;margin-top:7.5pt;width:267.3pt;height:40.6pt;z-index:251658240" strokecolor="white">
            <v:textbox style="mso-next-textbox:#_x0000_s1026">
              <w:txbxContent>
                <w:p w:rsidR="00E907B6" w:rsidRDefault="00E907B6" w:rsidP="00EB1639">
                  <w:pPr>
                    <w:jc w:val="both"/>
                    <w:outlineLvl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О внесении изменений и дополнений в Устав </w:t>
                  </w:r>
                  <w:r>
                    <w:rPr>
                      <w:bCs/>
                      <w:sz w:val="24"/>
                      <w:szCs w:val="24"/>
                    </w:rPr>
                    <w:t>Миасского городского округа</w:t>
                  </w:r>
                </w:p>
              </w:txbxContent>
            </v:textbox>
          </v:shape>
        </w:pict>
      </w:r>
    </w:p>
    <w:p w:rsidR="00EB1639" w:rsidRDefault="00EB1639" w:rsidP="00EB1639">
      <w:pPr>
        <w:pStyle w:val="ConsPlusTitle"/>
        <w:widowControl/>
        <w:ind w:right="-1"/>
        <w:jc w:val="center"/>
      </w:pPr>
    </w:p>
    <w:p w:rsidR="00EB1639" w:rsidRDefault="00EB1639" w:rsidP="00EB1639">
      <w:pPr>
        <w:pStyle w:val="ConsPlusTitle"/>
        <w:widowControl/>
        <w:ind w:right="-1"/>
        <w:jc w:val="center"/>
      </w:pPr>
    </w:p>
    <w:p w:rsidR="00EB1639" w:rsidRDefault="00EB1639" w:rsidP="00EB1639">
      <w:pPr>
        <w:ind w:firstLine="709"/>
        <w:jc w:val="both"/>
        <w:rPr>
          <w:color w:val="000000"/>
          <w:sz w:val="24"/>
          <w:szCs w:val="24"/>
        </w:rPr>
      </w:pPr>
    </w:p>
    <w:p w:rsidR="0071084C" w:rsidRDefault="0071084C" w:rsidP="0071084C">
      <w:pPr>
        <w:pStyle w:val="a3"/>
        <w:ind w:right="50" w:firstLine="709"/>
        <w:rPr>
          <w:rStyle w:val="BodyTextChar"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 xml:space="preserve">Рассмотрев предложение </w:t>
      </w:r>
      <w:r w:rsidR="00C97249">
        <w:rPr>
          <w:rFonts w:ascii="Times New Roman" w:hAnsi="Times New Roman"/>
          <w:bCs/>
          <w:sz w:val="24"/>
          <w:szCs w:val="24"/>
        </w:rPr>
        <w:t>прокурора города Миасса</w:t>
      </w:r>
      <w:r>
        <w:rPr>
          <w:rFonts w:ascii="Times New Roman" w:hAnsi="Times New Roman"/>
          <w:bCs/>
          <w:sz w:val="24"/>
          <w:szCs w:val="24"/>
        </w:rPr>
        <w:t xml:space="preserve"> о внесении изменений и дополнений в Устав Миасского городского округа, учитывая рекомендации постоянной комиссии по вопросам законности, правопорядка и местного самоуправления</w:t>
      </w:r>
      <w:r>
        <w:rPr>
          <w:rStyle w:val="BodyTextChar"/>
          <w:sz w:val="24"/>
          <w:szCs w:val="24"/>
        </w:rPr>
        <w:t xml:space="preserve">, </w:t>
      </w:r>
      <w:r w:rsidR="00C97249">
        <w:rPr>
          <w:rStyle w:val="BodyTextChar"/>
          <w:sz w:val="24"/>
          <w:szCs w:val="24"/>
        </w:rPr>
        <w:t xml:space="preserve">в соответствии с Федеральным законом от 03.08.2018 г. №340-ФЗ «О внесении изменений в Градостроительный кодекс Российской Федерации и отдельные законодательные акты Российской Федерации»,  </w:t>
      </w:r>
      <w:r w:rsidR="0028752B">
        <w:rPr>
          <w:rStyle w:val="BodyTextChar"/>
          <w:sz w:val="24"/>
          <w:szCs w:val="24"/>
        </w:rPr>
        <w:t>Законом Российской Федерации от 07.02.1992 г. №2300-1 «О защите прав потребителей</w:t>
      </w:r>
      <w:proofErr w:type="gramEnd"/>
      <w:r w:rsidR="0028752B">
        <w:rPr>
          <w:rStyle w:val="BodyTextChar"/>
          <w:sz w:val="24"/>
          <w:szCs w:val="24"/>
        </w:rPr>
        <w:t xml:space="preserve">», </w:t>
      </w:r>
      <w:r>
        <w:rPr>
          <w:rStyle w:val="BodyTextChar"/>
          <w:sz w:val="24"/>
          <w:szCs w:val="24"/>
        </w:rPr>
        <w:t>руководствуясь Федеральным законом от 06.10.2003г. №131-Ф3 «Об общих принципах организации местного самоуправления в Российской Федерации» и Уставом Миасского городского округа, Собрание депутатов Миасского городского округа</w:t>
      </w:r>
    </w:p>
    <w:p w:rsidR="00EB1639" w:rsidRDefault="00EB1639" w:rsidP="00EB1639">
      <w:pPr>
        <w:pStyle w:val="a3"/>
        <w:ind w:right="50"/>
      </w:pPr>
      <w:r>
        <w:rPr>
          <w:rFonts w:ascii="Times New Roman" w:hAnsi="Times New Roman"/>
          <w:sz w:val="24"/>
          <w:szCs w:val="24"/>
        </w:rPr>
        <w:t>РЕШАЕТ:</w:t>
      </w:r>
    </w:p>
    <w:p w:rsidR="00422701" w:rsidRDefault="00EB1639" w:rsidP="007525A0">
      <w:pPr>
        <w:widowControl/>
        <w:ind w:firstLine="709"/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1. Внести в Устав Миасского городского округа следующие изменения и дополнения</w:t>
      </w:r>
      <w:r w:rsidR="00422701">
        <w:rPr>
          <w:bCs/>
          <w:sz w:val="24"/>
          <w:szCs w:val="24"/>
        </w:rPr>
        <w:t>:</w:t>
      </w:r>
    </w:p>
    <w:p w:rsidR="00E907B6" w:rsidRDefault="00AF0430" w:rsidP="007525A0">
      <w:pPr>
        <w:widowControl/>
        <w:ind w:firstLine="709"/>
        <w:jc w:val="both"/>
        <w:rPr>
          <w:color w:val="000000"/>
          <w:sz w:val="24"/>
          <w:szCs w:val="24"/>
          <w:lang w:bidi="ru-RU"/>
        </w:rPr>
      </w:pPr>
      <w:proofErr w:type="gramStart"/>
      <w:r>
        <w:rPr>
          <w:bCs/>
          <w:sz w:val="24"/>
          <w:szCs w:val="24"/>
        </w:rPr>
        <w:t xml:space="preserve">1) </w:t>
      </w:r>
      <w:r w:rsidR="00C97249">
        <w:rPr>
          <w:bCs/>
          <w:sz w:val="24"/>
          <w:szCs w:val="24"/>
        </w:rPr>
        <w:t xml:space="preserve">подпункт </w:t>
      </w:r>
      <w:r w:rsidR="00C97249">
        <w:rPr>
          <w:rFonts w:eastAsiaTheme="minorHAnsi"/>
          <w:sz w:val="24"/>
          <w:szCs w:val="24"/>
          <w:lang w:eastAsia="en-US"/>
        </w:rPr>
        <w:t xml:space="preserve">26 пункта 1 статьи 10 дополнить словами: </w:t>
      </w:r>
      <w:r w:rsidR="00E907B6">
        <w:rPr>
          <w:rFonts w:eastAsiaTheme="minorHAnsi"/>
          <w:sz w:val="24"/>
          <w:szCs w:val="24"/>
          <w:lang w:eastAsia="en-US"/>
        </w:rPr>
        <w:t xml:space="preserve">«направление уведомления о соответствии </w:t>
      </w:r>
      <w:r w:rsidR="00E907B6">
        <w:rPr>
          <w:color w:val="000000"/>
          <w:sz w:val="24"/>
          <w:szCs w:val="24"/>
          <w:lang w:bidi="ru-RU"/>
        </w:rPr>
        <w:t>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</w:t>
      </w:r>
      <w:proofErr w:type="gramEnd"/>
      <w:r w:rsidR="00E907B6">
        <w:rPr>
          <w:color w:val="000000"/>
          <w:sz w:val="24"/>
          <w:szCs w:val="24"/>
          <w:lang w:bidi="ru-RU"/>
        </w:rPr>
        <w:t xml:space="preserve"> </w:t>
      </w:r>
      <w:proofErr w:type="gramStart"/>
      <w:r w:rsidR="00E907B6">
        <w:rPr>
          <w:color w:val="000000"/>
          <w:sz w:val="24"/>
          <w:szCs w:val="24"/>
          <w:lang w:bidi="ru-RU"/>
        </w:rPr>
        <w:t>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</w:t>
      </w:r>
      <w:r w:rsidR="00E907B6" w:rsidRPr="00E907B6">
        <w:rPr>
          <w:color w:val="000000"/>
          <w:sz w:val="24"/>
          <w:szCs w:val="24"/>
          <w:lang w:bidi="ru-RU"/>
        </w:rPr>
        <w:t xml:space="preserve"> </w:t>
      </w:r>
      <w:r w:rsidR="00E907B6">
        <w:rPr>
          <w:color w:val="000000"/>
          <w:sz w:val="24"/>
          <w:szCs w:val="24"/>
          <w:lang w:bidi="ru-RU"/>
        </w:rPr>
        <w:t>городских округов, принятие в соответствии с гражданским законодательством</w:t>
      </w:r>
      <w:proofErr w:type="gramEnd"/>
      <w:r w:rsidR="00E907B6">
        <w:rPr>
          <w:color w:val="000000"/>
          <w:sz w:val="24"/>
          <w:szCs w:val="24"/>
          <w:lang w:bidi="ru-RU"/>
        </w:rPr>
        <w:t xml:space="preserve"> </w:t>
      </w:r>
      <w:proofErr w:type="gramStart"/>
      <w:r w:rsidR="00E907B6">
        <w:rPr>
          <w:color w:val="000000"/>
          <w:sz w:val="24"/>
          <w:szCs w:val="24"/>
          <w:lang w:bidi="ru-RU"/>
        </w:rPr>
        <w:t>Российской Федерации решения о сносе с</w:t>
      </w:r>
      <w:r w:rsidR="00101604">
        <w:rPr>
          <w:color w:val="000000"/>
          <w:sz w:val="24"/>
          <w:szCs w:val="24"/>
          <w:lang w:bidi="ru-RU"/>
        </w:rPr>
        <w:t>амовольной построй</w:t>
      </w:r>
      <w:r w:rsidR="00E907B6">
        <w:rPr>
          <w:color w:val="000000"/>
          <w:sz w:val="24"/>
          <w:szCs w:val="24"/>
          <w:lang w:bidi="ru-RU"/>
        </w:rPr>
        <w:t>ки, решения о сносе самовольной постройки или ее приведении в соответствие с установленными требованиями, решения об изъятии земельного участка,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Федерации;»</w:t>
      </w:r>
      <w:r>
        <w:rPr>
          <w:color w:val="000000"/>
          <w:sz w:val="24"/>
          <w:szCs w:val="24"/>
          <w:lang w:bidi="ru-RU"/>
        </w:rPr>
        <w:t>;</w:t>
      </w:r>
      <w:proofErr w:type="gramEnd"/>
    </w:p>
    <w:p w:rsidR="00AF0430" w:rsidRDefault="00AF0430" w:rsidP="00AF0430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2) дополнить пункт 1 статьи 11 подпунктом 18 следующего содержания:</w:t>
      </w:r>
    </w:p>
    <w:p w:rsidR="00AF0430" w:rsidRDefault="00AF0430" w:rsidP="00AF0430">
      <w:pPr>
        <w:widowControl/>
        <w:jc w:val="both"/>
        <w:rPr>
          <w:rFonts w:eastAsiaTheme="minorHAnsi"/>
          <w:sz w:val="24"/>
          <w:szCs w:val="24"/>
          <w:lang w:eastAsia="en-US"/>
        </w:rPr>
      </w:pPr>
      <w:r>
        <w:rPr>
          <w:bCs/>
          <w:sz w:val="24"/>
          <w:szCs w:val="24"/>
        </w:rPr>
        <w:t>«</w:t>
      </w:r>
      <w:r>
        <w:rPr>
          <w:rFonts w:eastAsiaTheme="minorHAnsi"/>
          <w:sz w:val="24"/>
          <w:szCs w:val="24"/>
          <w:lang w:eastAsia="en-US"/>
        </w:rPr>
        <w:t xml:space="preserve">18) </w:t>
      </w:r>
      <w:r>
        <w:rPr>
          <w:rStyle w:val="blk"/>
          <w:sz w:val="24"/>
          <w:szCs w:val="24"/>
        </w:rPr>
        <w:t xml:space="preserve">осуществление мероприятий по защите прав потребителей, предусмотренных </w:t>
      </w:r>
      <w:hyperlink r:id="rId5" w:anchor="dst0" w:history="1">
        <w:r>
          <w:rPr>
            <w:rStyle w:val="a5"/>
            <w:sz w:val="24"/>
            <w:szCs w:val="24"/>
          </w:rPr>
          <w:t>Законом</w:t>
        </w:r>
      </w:hyperlink>
      <w:r>
        <w:rPr>
          <w:rStyle w:val="blk"/>
          <w:sz w:val="24"/>
          <w:szCs w:val="24"/>
        </w:rPr>
        <w:t xml:space="preserve"> Российской Федерации от 7 февраля 1992 года № 2300-1 </w:t>
      </w:r>
      <w:r>
        <w:rPr>
          <w:bCs/>
          <w:sz w:val="24"/>
          <w:szCs w:val="24"/>
        </w:rPr>
        <w:t>«</w:t>
      </w:r>
      <w:r>
        <w:rPr>
          <w:rStyle w:val="blk"/>
          <w:sz w:val="24"/>
          <w:szCs w:val="24"/>
        </w:rPr>
        <w:t>О защите прав потребителей</w:t>
      </w:r>
      <w:proofErr w:type="gramStart"/>
      <w:r>
        <w:rPr>
          <w:rStyle w:val="blk"/>
          <w:sz w:val="24"/>
          <w:szCs w:val="24"/>
        </w:rPr>
        <w:t>.</w:t>
      </w:r>
      <w:r>
        <w:rPr>
          <w:rFonts w:eastAsiaTheme="minorHAnsi"/>
          <w:sz w:val="24"/>
          <w:szCs w:val="24"/>
          <w:lang w:eastAsia="en-US"/>
        </w:rPr>
        <w:t>»</w:t>
      </w:r>
      <w:r>
        <w:rPr>
          <w:rStyle w:val="blk"/>
          <w:sz w:val="24"/>
          <w:szCs w:val="24"/>
        </w:rPr>
        <w:t>;</w:t>
      </w:r>
      <w:proofErr w:type="gramEnd"/>
    </w:p>
    <w:p w:rsidR="00AF0430" w:rsidRDefault="00AF0430" w:rsidP="00AF0430">
      <w:pPr>
        <w:widowControl/>
        <w:jc w:val="both"/>
        <w:rPr>
          <w:bCs/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lastRenderedPageBreak/>
        <w:tab/>
        <w:t>3) в статье 56:</w:t>
      </w:r>
    </w:p>
    <w:p w:rsidR="00AF0430" w:rsidRDefault="00AF0430" w:rsidP="00AF0430">
      <w:pPr>
        <w:widowControl/>
        <w:jc w:val="both"/>
        <w:rPr>
          <w:rFonts w:eastAsiaTheme="minorHAnsi"/>
          <w:sz w:val="24"/>
          <w:szCs w:val="24"/>
          <w:lang w:eastAsia="en-US"/>
        </w:rPr>
      </w:pPr>
      <w:r>
        <w:rPr>
          <w:bCs/>
          <w:sz w:val="24"/>
          <w:szCs w:val="24"/>
        </w:rPr>
        <w:tab/>
      </w:r>
      <w:proofErr w:type="gramStart"/>
      <w:r>
        <w:rPr>
          <w:bCs/>
          <w:sz w:val="24"/>
          <w:szCs w:val="24"/>
        </w:rPr>
        <w:t>а)</w:t>
      </w:r>
      <w:r>
        <w:rPr>
          <w:rFonts w:eastAsiaTheme="minorHAnsi"/>
          <w:sz w:val="24"/>
          <w:szCs w:val="24"/>
          <w:lang w:eastAsia="en-US"/>
        </w:rPr>
        <w:t xml:space="preserve"> в пункте 1 </w:t>
      </w:r>
      <w:r>
        <w:rPr>
          <w:bCs/>
          <w:sz w:val="24"/>
          <w:szCs w:val="24"/>
        </w:rPr>
        <w:t xml:space="preserve"> подпункт 14 дополнить словами: «</w:t>
      </w:r>
      <w:r>
        <w:rPr>
          <w:rFonts w:eastAsiaTheme="minorHAnsi"/>
          <w:sz w:val="24"/>
          <w:szCs w:val="24"/>
          <w:lang w:eastAsia="en-US"/>
        </w:rPr>
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</w:t>
      </w:r>
      <w:proofErr w:type="gramEnd"/>
      <w:r>
        <w:rPr>
          <w:rFonts w:eastAsiaTheme="minorHAnsi"/>
          <w:sz w:val="24"/>
          <w:szCs w:val="24"/>
          <w:lang w:eastAsia="en-US"/>
        </w:rPr>
        <w:t xml:space="preserve"> </w:t>
      </w:r>
      <w:proofErr w:type="gramStart"/>
      <w:r>
        <w:rPr>
          <w:rFonts w:eastAsiaTheme="minorHAnsi"/>
          <w:sz w:val="24"/>
          <w:szCs w:val="24"/>
          <w:lang w:eastAsia="en-US"/>
        </w:rPr>
        <w:t>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территории Округа, принятие в соответствии с гражданским законодательством Российской Федерации</w:t>
      </w:r>
      <w:proofErr w:type="gramEnd"/>
      <w:r>
        <w:rPr>
          <w:rFonts w:eastAsiaTheme="minorHAnsi"/>
          <w:sz w:val="24"/>
          <w:szCs w:val="24"/>
          <w:lang w:eastAsia="en-US"/>
        </w:rPr>
        <w:t xml:space="preserve"> </w:t>
      </w:r>
      <w:proofErr w:type="gramStart"/>
      <w:r>
        <w:rPr>
          <w:rFonts w:eastAsiaTheme="minorHAnsi"/>
          <w:sz w:val="24"/>
          <w:szCs w:val="24"/>
          <w:lang w:eastAsia="en-US"/>
        </w:rPr>
        <w:t xml:space="preserve">решения о сносе самовольной постройки, решения о сносе самовольной постройки или ее приведении в соответствие с установленными требованиями,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hyperlink r:id="rId6" w:history="1">
        <w:r>
          <w:rPr>
            <w:rStyle w:val="a5"/>
            <w:rFonts w:eastAsiaTheme="minorHAnsi"/>
            <w:sz w:val="24"/>
            <w:szCs w:val="24"/>
            <w:lang w:eastAsia="en-US"/>
          </w:rPr>
          <w:t>кодексом</w:t>
        </w:r>
      </w:hyperlink>
      <w:r>
        <w:rPr>
          <w:rFonts w:eastAsiaTheme="minorHAnsi"/>
          <w:sz w:val="24"/>
          <w:szCs w:val="24"/>
          <w:lang w:eastAsia="en-US"/>
        </w:rPr>
        <w:t xml:space="preserve"> Российской Федерации.»;</w:t>
      </w:r>
      <w:proofErr w:type="gramEnd"/>
    </w:p>
    <w:p w:rsidR="00AF0430" w:rsidRDefault="00AF0430" w:rsidP="00AF0430">
      <w:pPr>
        <w:widowControl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ab/>
        <w:t>б)  пункт 1 дополнить подпунктом 76 следующего содержания:</w:t>
      </w:r>
    </w:p>
    <w:p w:rsidR="00AF0430" w:rsidRDefault="00AF0430" w:rsidP="00AF0430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bCs/>
          <w:sz w:val="24"/>
          <w:szCs w:val="24"/>
        </w:rPr>
        <w:t>«</w:t>
      </w:r>
      <w:r>
        <w:rPr>
          <w:rFonts w:eastAsiaTheme="minorHAnsi"/>
          <w:sz w:val="24"/>
          <w:szCs w:val="24"/>
          <w:lang w:eastAsia="en-US"/>
        </w:rPr>
        <w:t>76)</w:t>
      </w:r>
      <w:r>
        <w:rPr>
          <w:rStyle w:val="blk"/>
          <w:sz w:val="24"/>
          <w:szCs w:val="24"/>
        </w:rPr>
        <w:t xml:space="preserve"> осуществление мероприятий по защите прав потребителей, предусмотренных </w:t>
      </w:r>
      <w:hyperlink r:id="rId7" w:anchor="dst0" w:history="1">
        <w:r>
          <w:rPr>
            <w:rStyle w:val="a5"/>
            <w:sz w:val="24"/>
            <w:szCs w:val="24"/>
          </w:rPr>
          <w:t>Законом</w:t>
        </w:r>
      </w:hyperlink>
      <w:r>
        <w:rPr>
          <w:rStyle w:val="blk"/>
          <w:sz w:val="24"/>
          <w:szCs w:val="24"/>
        </w:rPr>
        <w:t xml:space="preserve"> Российской Федерации от 7 февраля 1992 года № 2300-1 </w:t>
      </w:r>
      <w:r>
        <w:rPr>
          <w:bCs/>
          <w:sz w:val="24"/>
          <w:szCs w:val="24"/>
        </w:rPr>
        <w:t>«</w:t>
      </w:r>
      <w:r>
        <w:rPr>
          <w:rStyle w:val="blk"/>
          <w:sz w:val="24"/>
          <w:szCs w:val="24"/>
        </w:rPr>
        <w:t>О защите прав потребителей</w:t>
      </w:r>
      <w:proofErr w:type="gramStart"/>
      <w:r>
        <w:rPr>
          <w:rStyle w:val="blk"/>
          <w:sz w:val="24"/>
          <w:szCs w:val="24"/>
        </w:rPr>
        <w:t>.</w:t>
      </w:r>
      <w:r>
        <w:rPr>
          <w:rFonts w:eastAsiaTheme="minorHAnsi"/>
          <w:sz w:val="24"/>
          <w:szCs w:val="24"/>
          <w:lang w:eastAsia="en-US"/>
        </w:rPr>
        <w:t>»</w:t>
      </w:r>
      <w:r>
        <w:rPr>
          <w:rStyle w:val="blk"/>
          <w:sz w:val="24"/>
          <w:szCs w:val="24"/>
        </w:rPr>
        <w:t>.</w:t>
      </w:r>
      <w:proofErr w:type="gramEnd"/>
    </w:p>
    <w:p w:rsidR="00EB1639" w:rsidRDefault="00B229AB" w:rsidP="007525A0">
      <w:pPr>
        <w:ind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2. Настоящее Р</w:t>
      </w:r>
      <w:r w:rsidR="00EB1639">
        <w:rPr>
          <w:sz w:val="24"/>
          <w:szCs w:val="24"/>
        </w:rPr>
        <w:t xml:space="preserve">ешение подлежит официальному опубликованию в установленном порядке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образований.  </w:t>
      </w:r>
    </w:p>
    <w:p w:rsidR="00EB1639" w:rsidRDefault="00B229AB" w:rsidP="007525A0">
      <w:pPr>
        <w:ind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3. Настоящее Р</w:t>
      </w:r>
      <w:r w:rsidR="00EB1639">
        <w:rPr>
          <w:sz w:val="24"/>
          <w:szCs w:val="24"/>
        </w:rPr>
        <w:t xml:space="preserve">ешение вступает в силу после его официального опубликования в соответствии с действующим законодательством. </w:t>
      </w:r>
      <w:r w:rsidR="00EB1639">
        <w:rPr>
          <w:bCs/>
          <w:sz w:val="24"/>
          <w:szCs w:val="24"/>
        </w:rPr>
        <w:t xml:space="preserve">  </w:t>
      </w:r>
    </w:p>
    <w:p w:rsidR="00EB1639" w:rsidRDefault="00EB1639" w:rsidP="007525A0">
      <w:pPr>
        <w:ind w:right="-1" w:firstLine="709"/>
        <w:jc w:val="both"/>
        <w:rPr>
          <w:sz w:val="24"/>
          <w:szCs w:val="24"/>
        </w:rPr>
      </w:pPr>
    </w:p>
    <w:p w:rsidR="00D242A5" w:rsidRDefault="00D242A5" w:rsidP="007525A0">
      <w:pPr>
        <w:ind w:right="-1" w:firstLine="709"/>
        <w:jc w:val="both"/>
        <w:rPr>
          <w:sz w:val="24"/>
          <w:szCs w:val="24"/>
        </w:rPr>
      </w:pPr>
    </w:p>
    <w:p w:rsidR="00D242A5" w:rsidRDefault="00D242A5" w:rsidP="007525A0">
      <w:pPr>
        <w:ind w:right="-1" w:firstLine="709"/>
        <w:jc w:val="both"/>
        <w:rPr>
          <w:sz w:val="24"/>
          <w:szCs w:val="24"/>
        </w:rPr>
      </w:pPr>
    </w:p>
    <w:p w:rsidR="00E9677B" w:rsidRDefault="00EB1639" w:rsidP="00EB1639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Собрания депутатов</w:t>
      </w:r>
    </w:p>
    <w:p w:rsidR="00EB1639" w:rsidRDefault="00E9677B" w:rsidP="00EB1639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Миасского городского округа  </w:t>
      </w:r>
      <w:r w:rsidR="00EB1639">
        <w:rPr>
          <w:sz w:val="24"/>
          <w:szCs w:val="24"/>
        </w:rPr>
        <w:t xml:space="preserve">                                                                    </w:t>
      </w:r>
      <w:r w:rsidR="00441AF5">
        <w:rPr>
          <w:sz w:val="24"/>
          <w:szCs w:val="24"/>
        </w:rPr>
        <w:t xml:space="preserve">        </w:t>
      </w:r>
      <w:r w:rsidR="00EB1639">
        <w:rPr>
          <w:sz w:val="24"/>
          <w:szCs w:val="24"/>
        </w:rPr>
        <w:t xml:space="preserve">Е.А. </w:t>
      </w:r>
      <w:proofErr w:type="spellStart"/>
      <w:r w:rsidR="00EB1639">
        <w:rPr>
          <w:sz w:val="24"/>
          <w:szCs w:val="24"/>
        </w:rPr>
        <w:t>Степовик</w:t>
      </w:r>
      <w:proofErr w:type="spellEnd"/>
    </w:p>
    <w:p w:rsidR="00EB1639" w:rsidRDefault="00EB1639" w:rsidP="00EB1639">
      <w:pPr>
        <w:ind w:right="-1"/>
        <w:jc w:val="both"/>
        <w:rPr>
          <w:sz w:val="24"/>
          <w:szCs w:val="24"/>
        </w:rPr>
      </w:pPr>
    </w:p>
    <w:p w:rsidR="007525A0" w:rsidRDefault="007525A0" w:rsidP="00EB1639">
      <w:pPr>
        <w:ind w:right="-1"/>
        <w:jc w:val="both"/>
        <w:rPr>
          <w:sz w:val="24"/>
          <w:szCs w:val="24"/>
        </w:rPr>
      </w:pPr>
    </w:p>
    <w:p w:rsidR="00EB1639" w:rsidRDefault="00EB1639" w:rsidP="00EB1639">
      <w:pPr>
        <w:suppressAutoHyphens/>
        <w:rPr>
          <w:color w:val="000000"/>
          <w:sz w:val="24"/>
          <w:szCs w:val="24"/>
        </w:rPr>
      </w:pPr>
    </w:p>
    <w:p w:rsidR="00C03569" w:rsidRDefault="00EB1639" w:rsidP="003660D0">
      <w:pPr>
        <w:ind w:right="-1"/>
        <w:jc w:val="both"/>
      </w:pPr>
      <w:r>
        <w:rPr>
          <w:color w:val="000000"/>
          <w:sz w:val="24"/>
          <w:szCs w:val="24"/>
        </w:rPr>
        <w:t>Глава Миасского городского округа                                                                     Г.</w:t>
      </w:r>
      <w:r w:rsidR="009576A3">
        <w:rPr>
          <w:color w:val="000000"/>
          <w:sz w:val="24"/>
          <w:szCs w:val="24"/>
        </w:rPr>
        <w:t xml:space="preserve">М. </w:t>
      </w:r>
      <w:proofErr w:type="gramStart"/>
      <w:r w:rsidR="009576A3">
        <w:rPr>
          <w:color w:val="000000"/>
          <w:sz w:val="24"/>
          <w:szCs w:val="24"/>
        </w:rPr>
        <w:t>Тонких</w:t>
      </w:r>
      <w:proofErr w:type="gramEnd"/>
    </w:p>
    <w:sectPr w:rsidR="00C03569" w:rsidSect="007525A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B1639"/>
    <w:rsid w:val="0000258D"/>
    <w:rsid w:val="00024F4D"/>
    <w:rsid w:val="00030892"/>
    <w:rsid w:val="00101604"/>
    <w:rsid w:val="0012376F"/>
    <w:rsid w:val="00167A64"/>
    <w:rsid w:val="001876E5"/>
    <w:rsid w:val="00201783"/>
    <w:rsid w:val="00255D46"/>
    <w:rsid w:val="0028752B"/>
    <w:rsid w:val="00290065"/>
    <w:rsid w:val="00316145"/>
    <w:rsid w:val="003660D0"/>
    <w:rsid w:val="003B2802"/>
    <w:rsid w:val="003C41CA"/>
    <w:rsid w:val="00422701"/>
    <w:rsid w:val="0042683C"/>
    <w:rsid w:val="00441AF5"/>
    <w:rsid w:val="005C5248"/>
    <w:rsid w:val="005F118D"/>
    <w:rsid w:val="006303CD"/>
    <w:rsid w:val="00660ED9"/>
    <w:rsid w:val="00675F4E"/>
    <w:rsid w:val="006C1318"/>
    <w:rsid w:val="006E1658"/>
    <w:rsid w:val="006E1F45"/>
    <w:rsid w:val="0071084C"/>
    <w:rsid w:val="00725356"/>
    <w:rsid w:val="00730783"/>
    <w:rsid w:val="00743D44"/>
    <w:rsid w:val="007525A0"/>
    <w:rsid w:val="00795EB3"/>
    <w:rsid w:val="007D54C4"/>
    <w:rsid w:val="009576A3"/>
    <w:rsid w:val="009613AD"/>
    <w:rsid w:val="0099646B"/>
    <w:rsid w:val="00A16DAB"/>
    <w:rsid w:val="00A423D6"/>
    <w:rsid w:val="00A55E2A"/>
    <w:rsid w:val="00A803A0"/>
    <w:rsid w:val="00A95264"/>
    <w:rsid w:val="00A961B4"/>
    <w:rsid w:val="00AF0430"/>
    <w:rsid w:val="00B229AB"/>
    <w:rsid w:val="00B3104B"/>
    <w:rsid w:val="00B70895"/>
    <w:rsid w:val="00B93DC5"/>
    <w:rsid w:val="00BB4E71"/>
    <w:rsid w:val="00BB6DCE"/>
    <w:rsid w:val="00BF17E2"/>
    <w:rsid w:val="00BF6595"/>
    <w:rsid w:val="00C03569"/>
    <w:rsid w:val="00C3736D"/>
    <w:rsid w:val="00C45A5C"/>
    <w:rsid w:val="00C50490"/>
    <w:rsid w:val="00C8751C"/>
    <w:rsid w:val="00C93AB4"/>
    <w:rsid w:val="00C97249"/>
    <w:rsid w:val="00CB542D"/>
    <w:rsid w:val="00CE1E3A"/>
    <w:rsid w:val="00D03673"/>
    <w:rsid w:val="00D11763"/>
    <w:rsid w:val="00D1663D"/>
    <w:rsid w:val="00D242A5"/>
    <w:rsid w:val="00D26240"/>
    <w:rsid w:val="00D86FC3"/>
    <w:rsid w:val="00DC1412"/>
    <w:rsid w:val="00DF2813"/>
    <w:rsid w:val="00E34105"/>
    <w:rsid w:val="00E50BBF"/>
    <w:rsid w:val="00E907B6"/>
    <w:rsid w:val="00E9677B"/>
    <w:rsid w:val="00EB1639"/>
    <w:rsid w:val="00EF0B9B"/>
    <w:rsid w:val="00F34225"/>
    <w:rsid w:val="00F9416B"/>
    <w:rsid w:val="00FE5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6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B1639"/>
    <w:pPr>
      <w:widowControl/>
      <w:autoSpaceDE/>
      <w:autoSpaceDN/>
      <w:adjustRightInd/>
      <w:ind w:right="4536"/>
      <w:jc w:val="both"/>
    </w:pPr>
    <w:rPr>
      <w:rFonts w:ascii="Lucida Console" w:hAnsi="Lucida Console"/>
      <w:sz w:val="16"/>
    </w:rPr>
  </w:style>
  <w:style w:type="character" w:customStyle="1" w:styleId="a4">
    <w:name w:val="Основной текст Знак"/>
    <w:basedOn w:val="a0"/>
    <w:link w:val="a3"/>
    <w:semiHidden/>
    <w:rsid w:val="00EB1639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customStyle="1" w:styleId="ConsPlusTitle">
    <w:name w:val="ConsPlusTitle"/>
    <w:rsid w:val="00EB16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BodyTextChar">
    <w:name w:val="Body Text Char"/>
    <w:basedOn w:val="a0"/>
    <w:locked/>
    <w:rsid w:val="00EB1639"/>
    <w:rPr>
      <w:rFonts w:ascii="Times New Roman" w:hAnsi="Times New Roman" w:cs="Times New Roman" w:hint="default"/>
      <w:sz w:val="20"/>
      <w:szCs w:val="20"/>
      <w:lang w:eastAsia="ru-RU" w:bidi="ar-SA"/>
    </w:rPr>
  </w:style>
  <w:style w:type="character" w:styleId="a5">
    <w:name w:val="Hyperlink"/>
    <w:basedOn w:val="a0"/>
    <w:uiPriority w:val="99"/>
    <w:semiHidden/>
    <w:unhideWhenUsed/>
    <w:rsid w:val="00EB1639"/>
    <w:rPr>
      <w:color w:val="0000FF"/>
      <w:u w:val="single"/>
    </w:rPr>
  </w:style>
  <w:style w:type="character" w:customStyle="1" w:styleId="blk">
    <w:name w:val="blk"/>
    <w:basedOn w:val="a0"/>
    <w:rsid w:val="00AF04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7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299539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AA31D277992689A3CBC3EA7EDE0F18F86C1B99F99D3664D358E431BB38E7ED520FF2E9324CDDBd0L" TargetMode="External"/><Relationship Id="rId5" Type="http://schemas.openxmlformats.org/officeDocument/2006/relationships/hyperlink" Target="http://www.consultant.ru/document/cons_doc_LAW_299539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846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Julia</cp:lastModifiedBy>
  <cp:revision>29</cp:revision>
  <cp:lastPrinted>2018-03-23T11:34:00Z</cp:lastPrinted>
  <dcterms:created xsi:type="dcterms:W3CDTF">2018-03-05T05:50:00Z</dcterms:created>
  <dcterms:modified xsi:type="dcterms:W3CDTF">2018-10-11T07:38:00Z</dcterms:modified>
</cp:coreProperties>
</file>