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rPr>
          <w:b/>
          <w:bCs/>
          <w:sz w:val="24"/>
          <w:szCs w:val="24"/>
        </w:rPr>
      </w:pPr>
    </w:p>
    <w:p w:rsidR="009538BE" w:rsidRDefault="009538BE" w:rsidP="009538B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538BE" w:rsidRDefault="009538BE" w:rsidP="009538B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538BE" w:rsidRDefault="009538BE" w:rsidP="009538BE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9538BE" w:rsidRDefault="009538BE" w:rsidP="009538BE">
      <w:pPr>
        <w:jc w:val="right"/>
        <w:rPr>
          <w:sz w:val="24"/>
        </w:rPr>
      </w:pPr>
    </w:p>
    <w:p w:rsidR="009538BE" w:rsidRDefault="009538BE" w:rsidP="009538BE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9538BE" w:rsidRDefault="009538BE" w:rsidP="009538BE">
      <w:pPr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538BE" w:rsidRDefault="009538BE" w:rsidP="009538BE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56.85pt;z-index:251658240" strokecolor="white">
            <v:textbox style="mso-next-textbox:#_x0000_s1026">
              <w:txbxContent>
                <w:p w:rsidR="009538BE" w:rsidRDefault="009538BE" w:rsidP="009538BE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применении мер юридической ответственности к депутату Собрания депутатов Миасского городского округа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Мамлееву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Ф.В.</w:t>
                  </w:r>
                </w:p>
              </w:txbxContent>
            </v:textbox>
          </v:shape>
        </w:pict>
      </w:r>
    </w:p>
    <w:p w:rsidR="009538BE" w:rsidRDefault="009538BE" w:rsidP="009538BE">
      <w:pPr>
        <w:pStyle w:val="ConsPlusTitle"/>
        <w:widowControl/>
        <w:jc w:val="center"/>
      </w:pPr>
    </w:p>
    <w:p w:rsidR="009538BE" w:rsidRDefault="009538BE" w:rsidP="009538BE">
      <w:pPr>
        <w:pStyle w:val="ConsPlusTitle"/>
        <w:widowControl/>
        <w:jc w:val="center"/>
      </w:pPr>
    </w:p>
    <w:p w:rsidR="009538BE" w:rsidRDefault="009538BE" w:rsidP="009538BE">
      <w:pPr>
        <w:ind w:right="-2" w:firstLine="709"/>
        <w:jc w:val="both"/>
        <w:rPr>
          <w:sz w:val="24"/>
          <w:szCs w:val="24"/>
        </w:rPr>
      </w:pPr>
    </w:p>
    <w:p w:rsidR="009538BE" w:rsidRDefault="009538BE" w:rsidP="009538BE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9538BE" w:rsidRDefault="009538BE" w:rsidP="009538BE">
      <w:pPr>
        <w:ind w:right="-2"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Рассмотрев предложение депутата  Собрания депутатов Миасского городского округа по избирательному округу №17 В.Б. Фролова  о применении к депутату Собрания депутатов Миасского городского округа </w:t>
      </w:r>
      <w:proofErr w:type="spellStart"/>
      <w:r>
        <w:rPr>
          <w:rFonts w:eastAsia="Calibri"/>
          <w:sz w:val="24"/>
          <w:szCs w:val="24"/>
          <w:lang w:eastAsia="en-US"/>
        </w:rPr>
        <w:t>Мамлееву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Ф.В. мер ответственности,  заявление Губернатора Челябинской области от 05.09.2018г. № 01/4889 о досрочном прекращении полномочий депутата Собрания депутатов Миасского городского округа </w:t>
      </w:r>
      <w:proofErr w:type="spellStart"/>
      <w:r>
        <w:rPr>
          <w:rFonts w:eastAsia="Calibri"/>
          <w:sz w:val="24"/>
          <w:szCs w:val="24"/>
          <w:lang w:eastAsia="en-US"/>
        </w:rPr>
        <w:t>Мамлееву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Ф.В., Представление прокурора  г. Миасса об устранении нарушений законодательства 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противодействии коррупции (исх. от 20.07.2018г. № 80-2018),  Дополнение к Представлению об устранении нарушений законодательства о противодействии коррупции (исх. от 25.07.2018г. № 480ж-2018), материалы проверки, учитывая рекомендации постоянной комиссии </w:t>
      </w:r>
      <w:r>
        <w:rPr>
          <w:sz w:val="24"/>
          <w:szCs w:val="24"/>
        </w:rPr>
        <w:t>по вопросам законности, правопорядка и местного самоуправления</w:t>
      </w:r>
      <w:r>
        <w:rPr>
          <w:rFonts w:eastAsia="Calibri"/>
          <w:sz w:val="24"/>
          <w:szCs w:val="24"/>
          <w:lang w:eastAsia="en-US"/>
        </w:rPr>
        <w:t>, комиссии по вопросам Регламента, депутатской этики и связи с общественностью,  в соответствии с Федеральным законом от 25.12.2008г.  № 273-ФЗ «О противодействии коррупции», законом Челябинской области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от 29.01.2009 № 353-ЗО «О противодействии коррупции в Челябинской области»,  Регламентом Собрания депутатов Миасского городского круга, </w:t>
      </w:r>
      <w:r>
        <w:rPr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538BE" w:rsidRDefault="009538BE" w:rsidP="009538B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9538BE" w:rsidRDefault="009538BE" w:rsidP="00953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Депутату Собрания депутатов Миасского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Мамлееву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Ф.В.  внести уточненные сведения о доходах, расходах, об имуществе и обязательствах имущественного характера  за отчетный период 2017 год – в месячный срок с момента принятия настоящего решения. </w:t>
      </w:r>
    </w:p>
    <w:p w:rsidR="009538BE" w:rsidRDefault="009538BE" w:rsidP="009538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Применить в отношении депутата Собрания депутатов Миасского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Мамлееву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Ф.В. меру воздействия – объявить порицание.</w:t>
      </w:r>
    </w:p>
    <w:p w:rsidR="009538BE" w:rsidRDefault="009538BE" w:rsidP="009538BE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 Контроль исполнения настоящего Решения возложить на постоянную комиссию </w:t>
      </w:r>
      <w:r>
        <w:rPr>
          <w:rFonts w:eastAsia="Calibri"/>
          <w:sz w:val="24"/>
          <w:szCs w:val="24"/>
          <w:lang w:eastAsia="en-US"/>
        </w:rPr>
        <w:t>по вопросам Регламента, депутатской этики и связи с общественностью</w:t>
      </w:r>
      <w:r>
        <w:rPr>
          <w:sz w:val="24"/>
          <w:szCs w:val="24"/>
        </w:rPr>
        <w:t xml:space="preserve">. </w:t>
      </w:r>
    </w:p>
    <w:p w:rsidR="009538BE" w:rsidRDefault="009538BE" w:rsidP="009538BE">
      <w:pPr>
        <w:ind w:right="-2"/>
        <w:jc w:val="both"/>
        <w:rPr>
          <w:sz w:val="24"/>
          <w:szCs w:val="24"/>
        </w:rPr>
      </w:pPr>
    </w:p>
    <w:p w:rsidR="009538BE" w:rsidRDefault="009538BE" w:rsidP="009538BE">
      <w:pPr>
        <w:ind w:right="-2"/>
        <w:jc w:val="both"/>
        <w:rPr>
          <w:sz w:val="24"/>
          <w:szCs w:val="24"/>
        </w:rPr>
      </w:pPr>
    </w:p>
    <w:p w:rsidR="009538BE" w:rsidRDefault="009538BE" w:rsidP="009538B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9538BE" w:rsidRDefault="009538BE" w:rsidP="009538BE">
      <w:pPr>
        <w:ind w:right="-2"/>
        <w:jc w:val="both"/>
        <w:rPr>
          <w:sz w:val="24"/>
          <w:szCs w:val="24"/>
        </w:rPr>
      </w:pPr>
    </w:p>
    <w:p w:rsidR="002F67B3" w:rsidRDefault="002F67B3"/>
    <w:sectPr w:rsidR="002F67B3" w:rsidSect="002F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BE"/>
    <w:rsid w:val="002F67B3"/>
    <w:rsid w:val="005C3709"/>
    <w:rsid w:val="00864945"/>
    <w:rsid w:val="0095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3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20C6C4C307DCC32A3E81A15BBACECB67FF187C9A8A4193108D17DB84710170aAU1J" TargetMode="External"/><Relationship Id="rId4" Type="http://schemas.openxmlformats.org/officeDocument/2006/relationships/hyperlink" Target="consultantplus://offline/ref=EE20C6C4C307DCC32A3E9FAC4DD691C06FF1427093894BC645D24C86D3a7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2018-09-19T03:45:00Z</dcterms:created>
  <dcterms:modified xsi:type="dcterms:W3CDTF">2018-09-19T03:45:00Z</dcterms:modified>
</cp:coreProperties>
</file>