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E1" w:rsidRDefault="005E18E1" w:rsidP="000221E1">
      <w:pPr>
        <w:pStyle w:val="1"/>
        <w:ind w:left="360"/>
        <w:outlineLvl w:val="0"/>
      </w:pPr>
      <w:r>
        <w:rPr>
          <w:sz w:val="20"/>
          <w:szCs w:val="20"/>
        </w:rPr>
        <w:t xml:space="preserve">   </w:t>
      </w:r>
      <w:r>
        <w:t xml:space="preserve">                      </w:t>
      </w:r>
    </w:p>
    <w:p w:rsidR="005E18E1" w:rsidRDefault="005E18E1" w:rsidP="000221E1">
      <w:pPr>
        <w:pStyle w:val="1"/>
        <w:ind w:left="360"/>
        <w:outlineLvl w:val="0"/>
        <w:rPr>
          <w:b/>
          <w:bCs/>
        </w:rPr>
      </w:pPr>
      <w:r>
        <w:t xml:space="preserve">               </w:t>
      </w:r>
      <w:r>
        <w:rPr>
          <w:rFonts w:ascii="Tms Rmn Cyr" w:hAnsi="Tms Rmn Cyr" w:cs="Tms Rmn Cyr"/>
        </w:rPr>
        <w:t xml:space="preserve">                       </w:t>
      </w:r>
    </w:p>
    <w:p w:rsidR="005E18E1" w:rsidRDefault="005E18E1" w:rsidP="000221E1">
      <w:pPr>
        <w:ind w:right="-1"/>
        <w:rPr>
          <w:b/>
          <w:bCs/>
          <w:sz w:val="24"/>
          <w:szCs w:val="24"/>
        </w:rPr>
      </w:pPr>
    </w:p>
    <w:p w:rsidR="005E18E1" w:rsidRDefault="005E18E1" w:rsidP="000221E1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СОБРАНИЕ ДЕПУТАТОВ МИАССКОГО ГОРОДСКОГО ОКРУГА</w:t>
      </w:r>
    </w:p>
    <w:p w:rsidR="005E18E1" w:rsidRDefault="005E18E1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ЧЕЛЯБИНСКАЯ ОБЛАСТЬ     </w:t>
      </w:r>
    </w:p>
    <w:p w:rsidR="005E18E1" w:rsidRDefault="005E18E1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5E18E1" w:rsidRDefault="005E18E1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ДВАДЦАТЬ ШЕСТАЯ СЕССИЯ СОБРАНИЯ ДЕПУТАТОВ  МИАССКОГО </w:t>
      </w:r>
    </w:p>
    <w:p w:rsidR="005E18E1" w:rsidRDefault="005E18E1" w:rsidP="000221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ГОРОДСКОГО ОКРУГА ЧЕТВЕРТОГО СОЗЫВА</w:t>
      </w:r>
    </w:p>
    <w:p w:rsidR="005E18E1" w:rsidRDefault="005E18E1" w:rsidP="000221E1">
      <w:pPr>
        <w:jc w:val="both"/>
        <w:rPr>
          <w:sz w:val="24"/>
          <w:szCs w:val="24"/>
        </w:rPr>
      </w:pPr>
    </w:p>
    <w:p w:rsidR="005E18E1" w:rsidRDefault="005E18E1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РЕШЕНИЕ №2 </w:t>
      </w:r>
    </w:p>
    <w:p w:rsidR="005E18E1" w:rsidRDefault="005E18E1" w:rsidP="000221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E18E1" w:rsidRDefault="005E18E1" w:rsidP="000221E1">
      <w:pPr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от 30 сентября 2011 года</w:t>
      </w:r>
    </w:p>
    <w:p w:rsidR="005E18E1" w:rsidRDefault="005E18E1" w:rsidP="000221E1">
      <w:pPr>
        <w:ind w:left="5040"/>
        <w:jc w:val="both"/>
        <w:rPr>
          <w:sz w:val="24"/>
          <w:szCs w:val="24"/>
        </w:rPr>
      </w:pPr>
    </w:p>
    <w:p w:rsidR="005E18E1" w:rsidRPr="00C9072E" w:rsidRDefault="005E18E1" w:rsidP="000221E1">
      <w:pPr>
        <w:shd w:val="clear" w:color="auto" w:fill="FFFFFF"/>
        <w:ind w:right="1983"/>
        <w:jc w:val="both"/>
      </w:pPr>
      <w:r w:rsidRPr="009F5104">
        <w:rPr>
          <w:color w:val="000000"/>
          <w:sz w:val="24"/>
          <w:szCs w:val="24"/>
        </w:rPr>
        <w:t xml:space="preserve">О внесении изменений в Устав Миасского городского округа </w:t>
      </w:r>
    </w:p>
    <w:p w:rsidR="005E18E1" w:rsidRDefault="005E18E1" w:rsidP="000221E1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5E18E1" w:rsidRDefault="005E18E1" w:rsidP="000221E1">
      <w:pPr>
        <w:shd w:val="clear" w:color="auto" w:fill="FFFFFF"/>
        <w:ind w:firstLine="701"/>
        <w:jc w:val="both"/>
        <w:rPr>
          <w:color w:val="000000"/>
          <w:sz w:val="24"/>
          <w:szCs w:val="24"/>
        </w:rPr>
      </w:pPr>
    </w:p>
    <w:p w:rsidR="005E18E1" w:rsidRDefault="005E18E1" w:rsidP="000221E1">
      <w:pPr>
        <w:shd w:val="clear" w:color="auto" w:fill="FFFFFF"/>
        <w:ind w:firstLine="701"/>
        <w:jc w:val="both"/>
        <w:rPr>
          <w:color w:val="000000"/>
          <w:spacing w:val="-1"/>
          <w:sz w:val="24"/>
          <w:szCs w:val="24"/>
        </w:rPr>
      </w:pPr>
      <w:r w:rsidRPr="00ED4E7E">
        <w:rPr>
          <w:color w:val="000000"/>
          <w:sz w:val="24"/>
          <w:szCs w:val="24"/>
        </w:rPr>
        <w:t>Рассмотрев предложение Главы Миасского городского округа И.</w:t>
      </w:r>
      <w:r>
        <w:rPr>
          <w:color w:val="000000"/>
          <w:sz w:val="24"/>
          <w:szCs w:val="24"/>
        </w:rPr>
        <w:t>В. Войнова</w:t>
      </w:r>
      <w:r w:rsidRPr="00ED4E7E">
        <w:rPr>
          <w:color w:val="000000"/>
          <w:spacing w:val="11"/>
          <w:sz w:val="24"/>
          <w:szCs w:val="24"/>
        </w:rPr>
        <w:t xml:space="preserve"> о внесе</w:t>
      </w:r>
      <w:r>
        <w:rPr>
          <w:color w:val="000000"/>
          <w:spacing w:val="11"/>
          <w:sz w:val="24"/>
          <w:szCs w:val="24"/>
        </w:rPr>
        <w:t>нии изменений</w:t>
      </w:r>
      <w:r w:rsidRPr="00ED4E7E">
        <w:rPr>
          <w:color w:val="000000"/>
          <w:spacing w:val="11"/>
          <w:sz w:val="24"/>
          <w:szCs w:val="24"/>
        </w:rPr>
        <w:t xml:space="preserve"> в Устав Миасского </w:t>
      </w:r>
      <w:r w:rsidRPr="00ED4E7E">
        <w:rPr>
          <w:color w:val="000000"/>
          <w:spacing w:val="1"/>
          <w:sz w:val="24"/>
          <w:szCs w:val="24"/>
        </w:rPr>
        <w:t>городского</w:t>
      </w:r>
      <w:r w:rsidRPr="00ED4E7E">
        <w:rPr>
          <w:color w:val="000000"/>
          <w:spacing w:val="-1"/>
          <w:sz w:val="24"/>
          <w:szCs w:val="24"/>
        </w:rPr>
        <w:t xml:space="preserve">, </w:t>
      </w:r>
      <w:r w:rsidRPr="00ED4E7E">
        <w:rPr>
          <w:color w:val="000000"/>
          <w:sz w:val="24"/>
          <w:szCs w:val="24"/>
        </w:rPr>
        <w:t xml:space="preserve">учитывая рекомендации постоянной комиссии по вопросам законности, </w:t>
      </w:r>
      <w:r w:rsidRPr="00ED4E7E">
        <w:rPr>
          <w:color w:val="000000"/>
          <w:spacing w:val="1"/>
          <w:sz w:val="24"/>
          <w:szCs w:val="24"/>
        </w:rPr>
        <w:t>правопорядка и местного самоуправления,</w:t>
      </w:r>
      <w:r>
        <w:rPr>
          <w:color w:val="000000"/>
          <w:spacing w:val="1"/>
          <w:sz w:val="24"/>
          <w:szCs w:val="24"/>
        </w:rPr>
        <w:t xml:space="preserve"> рекомендации публичных слушаний,</w:t>
      </w:r>
      <w:r w:rsidRPr="00ED4E7E">
        <w:rPr>
          <w:color w:val="000000"/>
          <w:spacing w:val="1"/>
          <w:sz w:val="24"/>
          <w:szCs w:val="24"/>
        </w:rPr>
        <w:t xml:space="preserve"> руководствуясь Федеральным </w:t>
      </w:r>
      <w:r w:rsidRPr="00ED4E7E">
        <w:rPr>
          <w:color w:val="000000"/>
          <w:spacing w:val="-1"/>
          <w:sz w:val="24"/>
          <w:szCs w:val="24"/>
        </w:rPr>
        <w:t>законом</w:t>
      </w:r>
      <w:r>
        <w:rPr>
          <w:color w:val="000000"/>
          <w:spacing w:val="-1"/>
          <w:sz w:val="24"/>
          <w:szCs w:val="24"/>
        </w:rPr>
        <w:t xml:space="preserve"> от 06.10.2003 г. №131-ФЗ</w:t>
      </w:r>
      <w:r w:rsidRPr="00ED4E7E">
        <w:rPr>
          <w:color w:val="000000"/>
          <w:spacing w:val="-1"/>
          <w:sz w:val="24"/>
          <w:szCs w:val="24"/>
        </w:rPr>
        <w:t xml:space="preserve"> «Об общих принципах организации местного самоуправления в </w:t>
      </w:r>
      <w:r w:rsidRPr="00ED4E7E">
        <w:rPr>
          <w:color w:val="000000"/>
          <w:sz w:val="24"/>
          <w:szCs w:val="24"/>
        </w:rPr>
        <w:t xml:space="preserve">Российской Федерации» и Уставом Миасского городского округа, Собрание </w:t>
      </w:r>
      <w:r w:rsidRPr="00ED4E7E">
        <w:rPr>
          <w:color w:val="000000"/>
          <w:spacing w:val="-1"/>
          <w:sz w:val="24"/>
          <w:szCs w:val="24"/>
        </w:rPr>
        <w:t>депутатов Миасского городского округа</w:t>
      </w:r>
    </w:p>
    <w:p w:rsidR="005E18E1" w:rsidRPr="00ED4E7E" w:rsidRDefault="005E18E1" w:rsidP="000221E1">
      <w:pPr>
        <w:shd w:val="clear" w:color="auto" w:fill="FFFFFF"/>
        <w:ind w:firstLine="701"/>
        <w:jc w:val="both"/>
        <w:rPr>
          <w:sz w:val="24"/>
          <w:szCs w:val="24"/>
        </w:rPr>
      </w:pPr>
    </w:p>
    <w:p w:rsidR="005E18E1" w:rsidRDefault="005E18E1" w:rsidP="000221E1">
      <w:pPr>
        <w:shd w:val="clear" w:color="auto" w:fill="FFFFFF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                                                     </w:t>
      </w:r>
      <w:r w:rsidRPr="00ED4E7E">
        <w:rPr>
          <w:color w:val="000000"/>
          <w:spacing w:val="-4"/>
          <w:sz w:val="24"/>
          <w:szCs w:val="24"/>
        </w:rPr>
        <w:t>РЕШАЕТ:</w:t>
      </w:r>
    </w:p>
    <w:p w:rsidR="005E18E1" w:rsidRPr="00ED4E7E" w:rsidRDefault="005E18E1" w:rsidP="000221E1">
      <w:pPr>
        <w:shd w:val="clear" w:color="auto" w:fill="FFFFFF"/>
        <w:jc w:val="both"/>
        <w:rPr>
          <w:sz w:val="24"/>
          <w:szCs w:val="24"/>
        </w:rPr>
      </w:pPr>
    </w:p>
    <w:p w:rsidR="005E18E1" w:rsidRDefault="005E18E1" w:rsidP="000221E1">
      <w:pPr>
        <w:shd w:val="clear" w:color="auto" w:fill="FFFFFF"/>
        <w:ind w:firstLine="567"/>
        <w:jc w:val="both"/>
        <w:rPr>
          <w:color w:val="000000"/>
          <w:spacing w:val="2"/>
          <w:sz w:val="24"/>
          <w:szCs w:val="24"/>
        </w:rPr>
      </w:pPr>
      <w:r w:rsidRPr="00CA47C5">
        <w:rPr>
          <w:color w:val="000000"/>
          <w:spacing w:val="2"/>
          <w:sz w:val="24"/>
          <w:szCs w:val="24"/>
        </w:rPr>
        <w:t>1. Внести в Устав Миасского городского округа следующие изме</w:t>
      </w:r>
      <w:r>
        <w:rPr>
          <w:color w:val="000000"/>
          <w:spacing w:val="2"/>
          <w:sz w:val="24"/>
          <w:szCs w:val="24"/>
        </w:rPr>
        <w:t>нения</w:t>
      </w:r>
      <w:r w:rsidRPr="00CA47C5">
        <w:rPr>
          <w:color w:val="000000"/>
          <w:spacing w:val="2"/>
          <w:sz w:val="24"/>
          <w:szCs w:val="24"/>
        </w:rPr>
        <w:t>: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 w:rsidRPr="007E0DFD">
        <w:rPr>
          <w:spacing w:val="2"/>
          <w:sz w:val="24"/>
          <w:szCs w:val="24"/>
        </w:rPr>
        <w:t xml:space="preserve">1) </w:t>
      </w:r>
      <w:r>
        <w:rPr>
          <w:color w:val="000000"/>
          <w:spacing w:val="2"/>
          <w:sz w:val="24"/>
          <w:szCs w:val="24"/>
        </w:rPr>
        <w:t>в статье 14: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5 цифры «5» и «10» изменить на слова «пять» и «десяти» соответственно;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6 цифру «30» изменить на слово «тридцати»;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7 цифры  «25», «90», «15», «20», «45» изменить на слова «двадцать пять», «девяноста», «пятнадцать», «двадцати», «сорок пять» соответственно;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9 цифру «50%» изменить на слова «пятидесяти процентов» в двух местах;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11 цифру «2» изменить на слово «два»;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13 цифру «10» изменить на слово «десять»;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14 цифру «15» изменить на слово «пятнадцати»;</w:t>
      </w:r>
    </w:p>
    <w:p w:rsidR="005E18E1" w:rsidRPr="007E0DFD" w:rsidRDefault="005E18E1" w:rsidP="000221E1">
      <w:pPr>
        <w:shd w:val="clear" w:color="auto" w:fill="FFFFFF"/>
        <w:ind w:firstLine="284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2</w:t>
      </w:r>
      <w:r w:rsidRPr="007E0DFD">
        <w:rPr>
          <w:spacing w:val="2"/>
          <w:sz w:val="24"/>
          <w:szCs w:val="24"/>
        </w:rPr>
        <w:t>) в ст</w:t>
      </w:r>
      <w:r>
        <w:rPr>
          <w:spacing w:val="2"/>
          <w:sz w:val="24"/>
          <w:szCs w:val="24"/>
        </w:rPr>
        <w:t xml:space="preserve">атье </w:t>
      </w:r>
      <w:r w:rsidRPr="007E0DFD">
        <w:rPr>
          <w:spacing w:val="2"/>
          <w:sz w:val="24"/>
          <w:szCs w:val="24"/>
        </w:rPr>
        <w:t>15:</w:t>
      </w:r>
    </w:p>
    <w:p w:rsidR="005E18E1" w:rsidRPr="007E0DFD" w:rsidRDefault="005E18E1" w:rsidP="000221E1">
      <w:pPr>
        <w:shd w:val="clear" w:color="auto" w:fill="FFFFFF"/>
        <w:ind w:firstLine="284"/>
        <w:jc w:val="both"/>
        <w:rPr>
          <w:spacing w:val="2"/>
          <w:sz w:val="24"/>
          <w:szCs w:val="24"/>
        </w:rPr>
      </w:pPr>
      <w:r w:rsidRPr="007E0DFD">
        <w:rPr>
          <w:spacing w:val="2"/>
          <w:sz w:val="24"/>
          <w:szCs w:val="24"/>
        </w:rPr>
        <w:t>- в п</w:t>
      </w:r>
      <w:r>
        <w:rPr>
          <w:spacing w:val="2"/>
          <w:sz w:val="24"/>
          <w:szCs w:val="24"/>
        </w:rPr>
        <w:t xml:space="preserve">ункте </w:t>
      </w:r>
      <w:r w:rsidRPr="007E0DFD">
        <w:rPr>
          <w:spacing w:val="2"/>
          <w:sz w:val="24"/>
          <w:szCs w:val="24"/>
        </w:rPr>
        <w:t>2 цифры «90» и «80» изменить на слова «девяносто» и «восемьдесят» соответственно в двух местах;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3) в статье 16 цифру «10» изменить на слово «десять»;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4) в статье 20: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3  цифры «15», «18», «10» изменить на слова «пятнадцати», «восемнадцати», «десяти» соответственно»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</w:t>
      </w:r>
      <w:r w:rsidRPr="007E0DFD">
        <w:rPr>
          <w:spacing w:val="2"/>
          <w:sz w:val="24"/>
          <w:szCs w:val="24"/>
        </w:rPr>
        <w:t>п</w:t>
      </w:r>
      <w:r>
        <w:rPr>
          <w:spacing w:val="2"/>
          <w:sz w:val="24"/>
          <w:szCs w:val="24"/>
        </w:rPr>
        <w:t>ункте</w:t>
      </w:r>
      <w:r>
        <w:rPr>
          <w:color w:val="000000"/>
          <w:spacing w:val="2"/>
          <w:sz w:val="24"/>
          <w:szCs w:val="24"/>
        </w:rPr>
        <w:t xml:space="preserve"> 7 и </w:t>
      </w:r>
      <w:r w:rsidRPr="007E0DFD">
        <w:rPr>
          <w:spacing w:val="2"/>
          <w:sz w:val="24"/>
          <w:szCs w:val="24"/>
        </w:rPr>
        <w:t>п</w:t>
      </w:r>
      <w:r>
        <w:rPr>
          <w:spacing w:val="2"/>
          <w:sz w:val="24"/>
          <w:szCs w:val="24"/>
        </w:rPr>
        <w:t>ункте</w:t>
      </w:r>
      <w:r>
        <w:rPr>
          <w:color w:val="000000"/>
          <w:spacing w:val="2"/>
          <w:sz w:val="24"/>
          <w:szCs w:val="24"/>
        </w:rPr>
        <w:t xml:space="preserve"> 8 цифру «18» изменить на слово «восемнадцати» в двух местах;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</w:t>
      </w:r>
      <w:r w:rsidRPr="007E0DFD">
        <w:rPr>
          <w:spacing w:val="2"/>
          <w:sz w:val="24"/>
          <w:szCs w:val="24"/>
        </w:rPr>
        <w:t>п</w:t>
      </w:r>
      <w:r>
        <w:rPr>
          <w:spacing w:val="2"/>
          <w:sz w:val="24"/>
          <w:szCs w:val="24"/>
        </w:rPr>
        <w:t>ункте</w:t>
      </w:r>
      <w:r>
        <w:rPr>
          <w:color w:val="000000"/>
          <w:spacing w:val="2"/>
          <w:sz w:val="24"/>
          <w:szCs w:val="24"/>
        </w:rPr>
        <w:t xml:space="preserve"> 9 цифры «1-3» изменить на слова «одного - трех»;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5) в статье 21 цифры «18», «2/3» изменить на слова «восемнадцати» и «двух третьих» соответственно;</w:t>
      </w:r>
    </w:p>
    <w:p w:rsidR="005E18E1" w:rsidRPr="006D6AD7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 w:rsidRPr="006D6AD7">
        <w:rPr>
          <w:color w:val="000000"/>
          <w:spacing w:val="2"/>
          <w:sz w:val="24"/>
          <w:szCs w:val="24"/>
        </w:rPr>
        <w:t>6) пункт 1 статьи 24 изложить в следующей редакции:</w:t>
      </w:r>
    </w:p>
    <w:p w:rsidR="005E18E1" w:rsidRPr="006D6AD7" w:rsidRDefault="005E18E1" w:rsidP="000221E1">
      <w:pPr>
        <w:shd w:val="clear" w:color="auto" w:fill="FFFFFF"/>
        <w:ind w:firstLine="284"/>
        <w:jc w:val="both"/>
        <w:rPr>
          <w:color w:val="000000"/>
          <w:spacing w:val="2"/>
          <w:sz w:val="24"/>
          <w:szCs w:val="24"/>
        </w:rPr>
      </w:pPr>
      <w:r w:rsidRPr="006D6AD7">
        <w:rPr>
          <w:color w:val="000000"/>
          <w:spacing w:val="2"/>
          <w:sz w:val="24"/>
          <w:szCs w:val="24"/>
        </w:rPr>
        <w:t xml:space="preserve">«Граждане имеют право обращаться лично, а также направлять индивидуальные и коллективные обращения в органы местного самоуправления и должностным лицам»; 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7</w:t>
      </w:r>
      <w:r>
        <w:rPr>
          <w:sz w:val="24"/>
          <w:szCs w:val="24"/>
        </w:rPr>
        <w:t xml:space="preserve">) во втором абзаце  пункта  2 статьи  25 </w:t>
      </w:r>
      <w:r w:rsidRPr="003740B9">
        <w:rPr>
          <w:sz w:val="24"/>
          <w:szCs w:val="24"/>
        </w:rPr>
        <w:t>исключить слово «банковские»;</w:t>
      </w:r>
    </w:p>
    <w:p w:rsidR="005E18E1" w:rsidRPr="00593586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8)  пункт  2 статьи</w:t>
      </w:r>
      <w:r w:rsidRPr="00593586">
        <w:rPr>
          <w:sz w:val="24"/>
          <w:szCs w:val="24"/>
        </w:rPr>
        <w:t xml:space="preserve"> 27 изложить в следующей редакции:</w:t>
      </w:r>
    </w:p>
    <w:p w:rsidR="005E18E1" w:rsidRPr="00593586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 xml:space="preserve"> «2. Собрание депутатов является представительным органом местного самоуправления,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законом.»;</w:t>
      </w:r>
    </w:p>
    <w:p w:rsidR="005E18E1" w:rsidRPr="006D6AD7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 w:rsidRPr="006D6AD7">
        <w:rPr>
          <w:sz w:val="24"/>
          <w:szCs w:val="24"/>
        </w:rPr>
        <w:t>9) в статье  28: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 подпункт 25 пункта 2 слова «принятие решения о развитии застроенных территорий» исключить;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подпункте 28 пункта 2 слово «программы» изменить на слово «программ»;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подпункт 30 пункта 2  изложить в следующей редакции: «30) Установление и изменение надбавок к ценам (тарифам) для потребителя;»;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10) в пункте 6 статьи 29 слова «прокурор Округа» изменить на слова «прокурор г. Миасса»;</w:t>
      </w:r>
    </w:p>
    <w:p w:rsidR="005E18E1" w:rsidRDefault="005E18E1" w:rsidP="000A20F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11) в статье 31:</w:t>
      </w:r>
    </w:p>
    <w:p w:rsidR="005E18E1" w:rsidRPr="006D6AD7" w:rsidRDefault="005E18E1" w:rsidP="000A20F1">
      <w:pPr>
        <w:shd w:val="clear" w:color="auto" w:fill="FFFFFF"/>
        <w:jc w:val="both"/>
        <w:rPr>
          <w:sz w:val="24"/>
          <w:szCs w:val="24"/>
        </w:rPr>
      </w:pPr>
      <w:r w:rsidRPr="006D6AD7">
        <w:rPr>
          <w:sz w:val="24"/>
          <w:szCs w:val="24"/>
        </w:rPr>
        <w:t xml:space="preserve"> - в подпункте 2 пункта 4 исключить слова: «(кроме вопросов организации деятельности Собрания депутатов Округа)»;  </w:t>
      </w:r>
    </w:p>
    <w:p w:rsidR="005E18E1" w:rsidRPr="000A20F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0A20F1">
        <w:rPr>
          <w:sz w:val="24"/>
          <w:szCs w:val="24"/>
        </w:rPr>
        <w:t xml:space="preserve"> - подпункт  3 пункта  4 исключить;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пункте 6 цифру «10» изменить на слово «десяти»;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12) в статье 32: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первом абзаце пункта 3 слово «депутатские» изменить на слово «постоянные»;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во втором абзаце пункта 5 слово «депутатских» исключить;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третьем абзаце пункта 5 слово «депутатская» исключить;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подпункте 2 пункта 5 слово «депутатской» изменить на слово «постоянной»;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пункте 6 слова «депутатских» изменить на слово «постоянных» в двух местах;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13) в статье 35 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подпункте 1 пункта 1 исключить слова «Решение о самороспуске принимается большинством не менее 2/3 голосов от установленной численности депутатов Собрания депутатов Округа»;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подпункте 4 пункта 1 цифру «25» изменить на слова «двадцать пять»;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14) в третьем абзаце пункт 1 статьи 36 исключить слова «инициатора либо»;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15) в подпункте 1, подпункте 2 статьи 39 слова «депутатских комиссий» изменить на слова «постоянных комиссий»;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16 )  в подпункте 2 и подпункте 3 пункта 1 статьи 42 слово «депутатских» изменить на слово «постоянных»;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17) в пункте  7 статьи  47 исключить слова : «не реже двух раз в год во время встреч с ним,»;</w:t>
      </w:r>
    </w:p>
    <w:p w:rsidR="005E18E1" w:rsidRPr="006D6AD7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 w:rsidRPr="006D6AD7">
        <w:rPr>
          <w:sz w:val="24"/>
          <w:szCs w:val="24"/>
        </w:rPr>
        <w:t>18) в статье  49: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 подпункте 19 пункте 1 исключить слова «не реже двух раз в год»;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подпункте 2 пункте 2 слово «заседания» изменить на слово «сессии»;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19) в подпункте 13 пункта 1 статьи  52 цифру «25» изменить на слова «двадцать пять»;</w:t>
      </w:r>
    </w:p>
    <w:p w:rsidR="005E18E1" w:rsidRPr="004C1187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20) пункт  3 статьи</w:t>
      </w:r>
      <w:r w:rsidRPr="004C1187">
        <w:rPr>
          <w:sz w:val="24"/>
          <w:szCs w:val="24"/>
        </w:rPr>
        <w:t xml:space="preserve"> 54 изложить в следующей редакции: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4C1187">
        <w:rPr>
          <w:sz w:val="24"/>
          <w:szCs w:val="24"/>
        </w:rPr>
        <w:t xml:space="preserve"> «3. Администрация Округа является муниципальным казенным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 Срок полномочий Администрации Округа неограничен.»;</w:t>
      </w:r>
    </w:p>
    <w:p w:rsidR="005E18E1" w:rsidRDefault="005E18E1" w:rsidP="000221E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21) </w:t>
      </w:r>
      <w:r>
        <w:rPr>
          <w:color w:val="000000"/>
          <w:sz w:val="24"/>
          <w:szCs w:val="24"/>
        </w:rPr>
        <w:t xml:space="preserve">в статье </w:t>
      </w:r>
      <w:r w:rsidRPr="003332BD">
        <w:rPr>
          <w:color w:val="000000"/>
          <w:sz w:val="24"/>
          <w:szCs w:val="24"/>
        </w:rPr>
        <w:t xml:space="preserve"> 55</w:t>
      </w:r>
      <w:r>
        <w:rPr>
          <w:color w:val="000000"/>
          <w:sz w:val="24"/>
          <w:szCs w:val="24"/>
        </w:rPr>
        <w:t>:</w:t>
      </w:r>
    </w:p>
    <w:p w:rsidR="005E18E1" w:rsidRDefault="005E18E1" w:rsidP="000221E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в пункте 1 исключить слова «</w:t>
      </w:r>
      <w:r w:rsidRPr="00F52555">
        <w:rPr>
          <w:sz w:val="24"/>
          <w:szCs w:val="24"/>
        </w:rPr>
        <w:t>, Положение об Администрации Округа</w:t>
      </w:r>
      <w:r>
        <w:rPr>
          <w:sz w:val="24"/>
          <w:szCs w:val="24"/>
        </w:rPr>
        <w:t>»;</w:t>
      </w:r>
      <w:r>
        <w:rPr>
          <w:color w:val="000000"/>
          <w:sz w:val="24"/>
          <w:szCs w:val="24"/>
        </w:rPr>
        <w:t xml:space="preserve"> 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2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пункт  </w:t>
      </w:r>
      <w:r w:rsidRPr="003332BD">
        <w:rPr>
          <w:color w:val="000000"/>
          <w:sz w:val="24"/>
          <w:szCs w:val="24"/>
        </w:rPr>
        <w:t>2  исключить;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в п. 4 исключить слова «, предусмотренных утвержденной структурой Администрации Округа,»;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пункте 7 слова «распоряжениями Администрации» изменить на слово «Администрацией»;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пункте  8 исключить слова «</w:t>
      </w:r>
      <w:r w:rsidRPr="00D33D8E">
        <w:rPr>
          <w:sz w:val="24"/>
          <w:szCs w:val="24"/>
        </w:rPr>
        <w:t>, Положению об Администрации</w:t>
      </w:r>
      <w:r>
        <w:rPr>
          <w:sz w:val="24"/>
          <w:szCs w:val="24"/>
        </w:rPr>
        <w:t xml:space="preserve"> Округа»;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22) в   статье  56:</w:t>
      </w:r>
    </w:p>
    <w:p w:rsidR="005E18E1" w:rsidRDefault="005E18E1" w:rsidP="000221E1">
      <w:pPr>
        <w:shd w:val="clear" w:color="auto" w:fill="FFFFFF"/>
        <w:spacing w:line="326" w:lineRule="exact"/>
        <w:ind w:left="10" w:right="1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подпункт  </w:t>
      </w:r>
      <w:r w:rsidRPr="00BF5E79">
        <w:rPr>
          <w:color w:val="000000"/>
          <w:spacing w:val="2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 дополнить словами </w:t>
      </w:r>
      <w:r w:rsidRPr="00BF5E79">
        <w:rPr>
          <w:color w:val="000000"/>
          <w:spacing w:val="2"/>
          <w:sz w:val="24"/>
          <w:szCs w:val="24"/>
        </w:rPr>
        <w:t>«</w:t>
      </w:r>
      <w:r>
        <w:rPr>
          <w:color w:val="000000"/>
          <w:spacing w:val="2"/>
          <w:sz w:val="24"/>
          <w:szCs w:val="24"/>
        </w:rPr>
        <w:t xml:space="preserve">, </w:t>
      </w:r>
      <w:r w:rsidRPr="00BF5E79">
        <w:rPr>
          <w:color w:val="000000"/>
          <w:spacing w:val="2"/>
          <w:sz w:val="24"/>
          <w:szCs w:val="24"/>
        </w:rPr>
        <w:t xml:space="preserve">заключает  муниципальные  контракты  на  поставку  товаров, </w:t>
      </w:r>
      <w:r w:rsidRPr="00BF5E79">
        <w:rPr>
          <w:color w:val="000000"/>
          <w:spacing w:val="-1"/>
          <w:sz w:val="24"/>
          <w:szCs w:val="24"/>
        </w:rPr>
        <w:t>производство работ, оказание услуг»;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в подпункте  9  исключить слова «тепло-,» и «, снабжение населения топливом»;</w:t>
      </w:r>
    </w:p>
    <w:p w:rsidR="005E18E1" w:rsidRPr="008954D5" w:rsidRDefault="005E18E1" w:rsidP="000221E1">
      <w:pPr>
        <w:shd w:val="clear" w:color="auto" w:fill="FFFFFF"/>
        <w:spacing w:line="283" w:lineRule="exact"/>
        <w:ind w:right="3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- дополнить подпунктом 9-1 </w:t>
      </w:r>
      <w:r w:rsidRPr="008954D5">
        <w:rPr>
          <w:color w:val="000000"/>
          <w:sz w:val="24"/>
          <w:szCs w:val="24"/>
        </w:rPr>
        <w:t xml:space="preserve"> в следующей редакции: «</w:t>
      </w:r>
      <w:r>
        <w:rPr>
          <w:color w:val="000000"/>
          <w:sz w:val="24"/>
          <w:szCs w:val="24"/>
        </w:rPr>
        <w:t xml:space="preserve"> 9-1)</w:t>
      </w:r>
      <w:r w:rsidRPr="008954D5">
        <w:rPr>
          <w:color w:val="000000"/>
          <w:sz w:val="24"/>
          <w:szCs w:val="24"/>
        </w:rPr>
        <w:t xml:space="preserve"> </w:t>
      </w:r>
      <w:r w:rsidRPr="008954D5">
        <w:rPr>
          <w:sz w:val="24"/>
          <w:szCs w:val="24"/>
        </w:rPr>
        <w:t>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организует и проводит иные мероприятия, предусмотренные законодательством об энергосбережении и о повышении энергетической эффективности.</w:t>
      </w:r>
      <w:r>
        <w:rPr>
          <w:sz w:val="24"/>
          <w:szCs w:val="24"/>
        </w:rPr>
        <w:t>»</w:t>
      </w:r>
      <w:r w:rsidRPr="008954D5">
        <w:rPr>
          <w:sz w:val="24"/>
          <w:szCs w:val="24"/>
        </w:rPr>
        <w:t>;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 подпункт  22  дополнить словами «</w:t>
      </w:r>
      <w:r w:rsidRPr="00BF5E79">
        <w:rPr>
          <w:color w:val="000000"/>
          <w:spacing w:val="7"/>
          <w:sz w:val="24"/>
          <w:szCs w:val="24"/>
        </w:rPr>
        <w:t xml:space="preserve">осуществляет ведение в установленном порядке учет </w:t>
      </w:r>
      <w:r w:rsidRPr="00BF5E79">
        <w:rPr>
          <w:color w:val="000000"/>
          <w:spacing w:val="-2"/>
          <w:sz w:val="24"/>
          <w:szCs w:val="24"/>
        </w:rPr>
        <w:t xml:space="preserve">граждан в качестве нуждающихся в жилых помещениях, предоставляемых </w:t>
      </w:r>
      <w:r w:rsidRPr="00BF5E79">
        <w:rPr>
          <w:color w:val="000000"/>
          <w:spacing w:val="-1"/>
          <w:sz w:val="24"/>
          <w:szCs w:val="24"/>
        </w:rPr>
        <w:t>по договорам социального найма;</w:t>
      </w:r>
    </w:p>
    <w:p w:rsidR="005E18E1" w:rsidRDefault="005E18E1" w:rsidP="000221E1">
      <w:pPr>
        <w:shd w:val="clear" w:color="auto" w:fill="FFFFFF"/>
        <w:tabs>
          <w:tab w:val="left" w:pos="878"/>
        </w:tabs>
        <w:spacing w:line="283" w:lineRule="exact"/>
        <w:ind w:right="2765"/>
      </w:pPr>
      <w:r>
        <w:rPr>
          <w:color w:val="000000"/>
          <w:sz w:val="24"/>
          <w:szCs w:val="24"/>
        </w:rPr>
        <w:t xml:space="preserve">- подпункт </w:t>
      </w:r>
      <w:r>
        <w:rPr>
          <w:color w:val="000000"/>
          <w:spacing w:val="-1"/>
          <w:sz w:val="24"/>
          <w:szCs w:val="24"/>
        </w:rPr>
        <w:t xml:space="preserve"> 37 изложить в следующей редакции:</w:t>
      </w:r>
    </w:p>
    <w:p w:rsidR="005E18E1" w:rsidRPr="00400802" w:rsidRDefault="005E18E1" w:rsidP="000221E1">
      <w:pPr>
        <w:shd w:val="clear" w:color="auto" w:fill="FFFFFF"/>
        <w:spacing w:line="283" w:lineRule="exact"/>
        <w:ind w:right="34" w:firstLine="547"/>
        <w:jc w:val="both"/>
      </w:pPr>
      <w:r w:rsidRPr="00400802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37) </w:t>
      </w:r>
      <w:r w:rsidRPr="00400802">
        <w:rPr>
          <w:color w:val="000000"/>
          <w:sz w:val="24"/>
          <w:szCs w:val="24"/>
        </w:rPr>
        <w:t>осуществляет перевод жилого помещения в нежилое помещение и нежилого помещения в жилое помещение, принимает решение о согласовании переустройства и (или) перепланировке жилого помещения, формирует приёмочную комиссию, подтверждающую за</w:t>
      </w:r>
      <w:r>
        <w:rPr>
          <w:color w:val="000000"/>
          <w:sz w:val="24"/>
          <w:szCs w:val="24"/>
        </w:rPr>
        <w:t>вершение переуст</w:t>
      </w:r>
      <w:r w:rsidRPr="00400802">
        <w:rPr>
          <w:color w:val="000000"/>
          <w:sz w:val="24"/>
          <w:szCs w:val="24"/>
        </w:rPr>
        <w:t>ройства, и (или) перепланировки</w:t>
      </w:r>
      <w:r>
        <w:rPr>
          <w:color w:val="000000"/>
          <w:sz w:val="24"/>
          <w:szCs w:val="24"/>
        </w:rPr>
        <w:t>;</w:t>
      </w:r>
      <w:r w:rsidRPr="00400802">
        <w:rPr>
          <w:color w:val="000000"/>
          <w:sz w:val="24"/>
          <w:szCs w:val="24"/>
        </w:rPr>
        <w:t>»</w:t>
      </w:r>
    </w:p>
    <w:p w:rsidR="005E18E1" w:rsidRDefault="005E18E1" w:rsidP="000221E1">
      <w:pPr>
        <w:shd w:val="clear" w:color="auto" w:fill="FFFFFF"/>
        <w:spacing w:line="283" w:lineRule="exact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подпункте  45</w:t>
      </w:r>
      <w:r w:rsidRPr="005428F3">
        <w:rPr>
          <w:color w:val="000000"/>
          <w:sz w:val="24"/>
          <w:szCs w:val="24"/>
        </w:rPr>
        <w:t xml:space="preserve"> слова «финансирования и софинансирования» изменить на слова «финансирование и софинансирование»;</w:t>
      </w:r>
    </w:p>
    <w:p w:rsidR="005E18E1" w:rsidRDefault="005E18E1" w:rsidP="000221E1">
      <w:pPr>
        <w:shd w:val="clear" w:color="auto" w:fill="FFFFFF"/>
        <w:spacing w:line="283" w:lineRule="exact"/>
        <w:ind w:right="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в подпункте 48 цифры «14» и «18» изменить на слова «четырнадцати» и «восемнадцати»;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326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подпункте  54  слово «населения» изменить на слово «население»;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 номер подпункта  58 изменить на номер 70;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ввести вновь подпункты  58 - 69 в следующей редакции: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«58) организует теплоснабжение Округа в части:</w:t>
      </w:r>
    </w:p>
    <w:p w:rsidR="005E18E1" w:rsidRPr="00BF0F1A" w:rsidRDefault="005E18E1" w:rsidP="000221E1">
      <w:pPr>
        <w:shd w:val="clear" w:color="auto" w:fill="FFFFFF"/>
        <w:jc w:val="both"/>
        <w:rPr>
          <w:sz w:val="24"/>
          <w:szCs w:val="24"/>
        </w:rPr>
      </w:pPr>
      <w:r w:rsidRPr="00BF0F1A">
        <w:rPr>
          <w:sz w:val="24"/>
          <w:szCs w:val="24"/>
        </w:rPr>
        <w:t xml:space="preserve"> -  обеспечения надежного теплоснабж</w:t>
      </w:r>
      <w:r>
        <w:rPr>
          <w:sz w:val="24"/>
          <w:szCs w:val="24"/>
        </w:rPr>
        <w:t>ения потребителей на территории Округа</w:t>
      </w:r>
      <w:r w:rsidRPr="00BF0F1A">
        <w:rPr>
          <w:sz w:val="24"/>
          <w:szCs w:val="24"/>
        </w:rPr>
        <w:t>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5E18E1" w:rsidRPr="00BF0F1A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рассмотрения</w:t>
      </w:r>
      <w:r w:rsidRPr="00BF0F1A">
        <w:rPr>
          <w:sz w:val="24"/>
          <w:szCs w:val="24"/>
        </w:rPr>
        <w:t xml:space="preserve">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5E18E1" w:rsidRPr="00BF0F1A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реализации предусмотренных</w:t>
      </w:r>
      <w:r w:rsidRPr="00BF0F1A">
        <w:rPr>
          <w:sz w:val="24"/>
          <w:szCs w:val="24"/>
        </w:rPr>
        <w:t xml:space="preserve"> Ф</w:t>
      </w:r>
      <w:r>
        <w:rPr>
          <w:sz w:val="24"/>
          <w:szCs w:val="24"/>
        </w:rPr>
        <w:t>едеральным законом «О теплоснабжении»</w:t>
      </w:r>
      <w:r w:rsidRPr="00BF0F1A">
        <w:rPr>
          <w:sz w:val="24"/>
          <w:szCs w:val="24"/>
        </w:rPr>
        <w:t xml:space="preserve"> полномочий в области регулирования цен (тарифов) в сфере теплоснабжения;</w:t>
      </w:r>
    </w:p>
    <w:p w:rsidR="005E18E1" w:rsidRPr="00BF0F1A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выполнения</w:t>
      </w:r>
      <w:r w:rsidRPr="00BF0F1A">
        <w:rPr>
          <w:sz w:val="24"/>
          <w:szCs w:val="24"/>
        </w:rPr>
        <w:t xml:space="preserve"> требований, установленных правил</w:t>
      </w:r>
      <w:r>
        <w:rPr>
          <w:sz w:val="24"/>
          <w:szCs w:val="24"/>
        </w:rPr>
        <w:t>ами оценки готовности О</w:t>
      </w:r>
      <w:r w:rsidRPr="00BF0F1A">
        <w:rPr>
          <w:sz w:val="24"/>
          <w:szCs w:val="24"/>
        </w:rPr>
        <w:t>кру</w:t>
      </w:r>
      <w:r>
        <w:rPr>
          <w:sz w:val="24"/>
          <w:szCs w:val="24"/>
        </w:rPr>
        <w:t>га</w:t>
      </w:r>
      <w:r w:rsidRPr="00BF0F1A">
        <w:rPr>
          <w:sz w:val="24"/>
          <w:szCs w:val="24"/>
        </w:rPr>
        <w:t xml:space="preserve">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5E18E1" w:rsidRPr="00BF0F1A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согласования</w:t>
      </w:r>
      <w:r w:rsidRPr="00BF0F1A">
        <w:rPr>
          <w:sz w:val="24"/>
          <w:szCs w:val="24"/>
        </w:rPr>
        <w:t xml:space="preserve"> вывода источников тепловой энергии, тепловых сетей в ремонт и из эксплуатации;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утверждения</w:t>
      </w:r>
      <w:r w:rsidRPr="00BF0F1A">
        <w:rPr>
          <w:sz w:val="24"/>
          <w:szCs w:val="24"/>
        </w:rPr>
        <w:t xml:space="preserve"> схем теплоснабжен</w:t>
      </w:r>
      <w:r>
        <w:rPr>
          <w:sz w:val="24"/>
          <w:szCs w:val="24"/>
        </w:rPr>
        <w:t>ия Округа</w:t>
      </w:r>
      <w:r w:rsidRPr="00BF0F1A">
        <w:rPr>
          <w:sz w:val="24"/>
          <w:szCs w:val="24"/>
        </w:rPr>
        <w:t>, в том числе определение единой теплоснабжающей организации;</w:t>
      </w:r>
    </w:p>
    <w:p w:rsidR="005E18E1" w:rsidRPr="00BF0F1A" w:rsidRDefault="005E18E1" w:rsidP="000221E1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BF0F1A">
        <w:rPr>
          <w:sz w:val="24"/>
          <w:szCs w:val="24"/>
        </w:rPr>
        <w:t>согласовани</w:t>
      </w:r>
      <w:r>
        <w:rPr>
          <w:sz w:val="24"/>
          <w:szCs w:val="24"/>
        </w:rPr>
        <w:t>я</w:t>
      </w:r>
      <w:r w:rsidRPr="00BF0F1A">
        <w:rPr>
          <w:sz w:val="24"/>
          <w:szCs w:val="24"/>
        </w:rPr>
        <w:t xml:space="preserve">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</w:t>
      </w:r>
      <w:r>
        <w:rPr>
          <w:sz w:val="24"/>
          <w:szCs w:val="24"/>
        </w:rPr>
        <w:t>ской Федерации;</w:t>
      </w:r>
    </w:p>
    <w:p w:rsidR="005E18E1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59) организует снабжение населения топливом;</w:t>
      </w:r>
    </w:p>
    <w:p w:rsidR="005E18E1" w:rsidRPr="005C03D5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C03D5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</w:t>
      </w:r>
      <w:r w:rsidRPr="005C03D5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0</w:t>
      </w:r>
      <w:r w:rsidRPr="005C03D5">
        <w:rPr>
          <w:color w:val="000000"/>
          <w:sz w:val="24"/>
          <w:szCs w:val="24"/>
        </w:rPr>
        <w:t>) осуществляет признание в установленном порядке  жилых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помещений муниципального жилищного фонда непригодными  для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проживания;</w:t>
      </w:r>
    </w:p>
    <w:p w:rsidR="005E18E1" w:rsidRPr="008128BB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128BB">
        <w:rPr>
          <w:color w:val="000000"/>
          <w:sz w:val="24"/>
          <w:szCs w:val="24"/>
        </w:rPr>
        <w:t xml:space="preserve">      61) </w:t>
      </w:r>
      <w:r w:rsidRPr="008128BB">
        <w:rPr>
          <w:sz w:val="24"/>
          <w:szCs w:val="24"/>
        </w:rPr>
        <w:t>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</w:t>
      </w:r>
      <w:r>
        <w:rPr>
          <w:sz w:val="24"/>
          <w:szCs w:val="24"/>
        </w:rPr>
        <w:t>о помещения из указанного фонда</w:t>
      </w:r>
      <w:r w:rsidRPr="008128BB">
        <w:rPr>
          <w:sz w:val="24"/>
          <w:szCs w:val="24"/>
        </w:rPr>
        <w:t>;</w:t>
      </w:r>
    </w:p>
    <w:p w:rsidR="005E18E1" w:rsidRPr="005C03D5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62) </w:t>
      </w:r>
      <w:r w:rsidRPr="005C03D5">
        <w:rPr>
          <w:color w:val="000000"/>
          <w:sz w:val="24"/>
          <w:szCs w:val="24"/>
        </w:rPr>
        <w:t>осуществляет контроль использования и  сохранности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муниципального жилищного фонда, соответствия жилых помещений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данного фонда установленным санитарным и техническим правилам и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нормам, ин</w:t>
      </w:r>
      <w:r>
        <w:rPr>
          <w:color w:val="000000"/>
          <w:sz w:val="24"/>
          <w:szCs w:val="24"/>
        </w:rPr>
        <w:t>ым требованиям законодательства</w:t>
      </w:r>
      <w:r w:rsidRPr="005C03D5">
        <w:rPr>
          <w:color w:val="000000"/>
          <w:sz w:val="24"/>
          <w:szCs w:val="24"/>
        </w:rPr>
        <w:t>;</w:t>
      </w:r>
    </w:p>
    <w:p w:rsidR="005E18E1" w:rsidRPr="005C03D5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63) </w:t>
      </w:r>
      <w:r w:rsidRPr="005C03D5">
        <w:rPr>
          <w:color w:val="000000"/>
          <w:sz w:val="24"/>
          <w:szCs w:val="24"/>
        </w:rPr>
        <w:t>обеспечивает деятельность административных комиссий в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соответствии с за</w:t>
      </w:r>
      <w:r>
        <w:rPr>
          <w:color w:val="000000"/>
          <w:sz w:val="24"/>
          <w:szCs w:val="24"/>
        </w:rPr>
        <w:t>конодательством</w:t>
      </w:r>
      <w:r w:rsidRPr="005C03D5">
        <w:rPr>
          <w:color w:val="000000"/>
          <w:sz w:val="24"/>
          <w:szCs w:val="24"/>
        </w:rPr>
        <w:t>;</w:t>
      </w:r>
    </w:p>
    <w:p w:rsidR="005E18E1" w:rsidRDefault="005E18E1" w:rsidP="000221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64) </w:t>
      </w:r>
      <w:r w:rsidRPr="005C03D5">
        <w:rPr>
          <w:color w:val="000000"/>
          <w:sz w:val="24"/>
          <w:szCs w:val="24"/>
        </w:rPr>
        <w:t>осуществляет функции уполномоченного органа при размещении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заказов на поставки товаров, выполнение работ, оказание услуг путем</w:t>
      </w:r>
      <w:r>
        <w:rPr>
          <w:color w:val="000000"/>
          <w:sz w:val="24"/>
          <w:szCs w:val="24"/>
        </w:rPr>
        <w:t xml:space="preserve"> </w:t>
      </w:r>
      <w:r w:rsidRPr="005C03D5">
        <w:rPr>
          <w:color w:val="000000"/>
          <w:sz w:val="24"/>
          <w:szCs w:val="24"/>
        </w:rPr>
        <w:t>проведения  торгов и запросов котировок  для муниципальных нужд</w:t>
      </w:r>
      <w:r>
        <w:rPr>
          <w:color w:val="000000"/>
          <w:sz w:val="24"/>
          <w:szCs w:val="24"/>
        </w:rPr>
        <w:t xml:space="preserve"> Миасского городского округа;</w:t>
      </w:r>
    </w:p>
    <w:p w:rsidR="005E18E1" w:rsidRDefault="005E18E1" w:rsidP="000221E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65</w:t>
      </w:r>
      <w:r w:rsidRPr="00CA7FD3">
        <w:rPr>
          <w:color w:val="000000"/>
          <w:sz w:val="24"/>
          <w:szCs w:val="24"/>
        </w:rPr>
        <w:t xml:space="preserve">) </w:t>
      </w:r>
      <w:r w:rsidRPr="00CA7FD3">
        <w:rPr>
          <w:sz w:val="24"/>
          <w:szCs w:val="24"/>
        </w:rPr>
        <w:t>разрабатывает и утверждае</w:t>
      </w:r>
      <w:r>
        <w:rPr>
          <w:sz w:val="24"/>
          <w:szCs w:val="24"/>
        </w:rPr>
        <w:t>т схемы размещения нестационарных</w:t>
      </w:r>
      <w:r w:rsidRPr="00CA7FD3">
        <w:rPr>
          <w:sz w:val="24"/>
          <w:szCs w:val="24"/>
        </w:rPr>
        <w:t xml:space="preserve"> торговых объектов в порядке, установленным уполномоченным органом исполнительной власти Челябинской области;</w:t>
      </w:r>
    </w:p>
    <w:p w:rsidR="005E18E1" w:rsidRPr="009C5C72" w:rsidRDefault="005E18E1" w:rsidP="000221E1">
      <w:pPr>
        <w:pStyle w:val="8"/>
        <w:spacing w:line="154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BA733C">
        <w:rPr>
          <w:rFonts w:ascii="Times New Roman" w:hAnsi="Times New Roman" w:cs="Times New Roman"/>
          <w:sz w:val="24"/>
          <w:szCs w:val="24"/>
        </w:rPr>
        <w:t>66)</w:t>
      </w:r>
      <w:r w:rsidRPr="00BA733C">
        <w:rPr>
          <w:rFonts w:ascii="Times New Roman" w:hAnsi="Times New Roman" w:cs="Times New Roman"/>
          <w:color w:val="auto"/>
          <w:sz w:val="24"/>
          <w:szCs w:val="24"/>
        </w:rPr>
        <w:t xml:space="preserve"> осуществляет подготовку проектов Решений Собрания депутатов Округа об установ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лении, изменении</w:t>
      </w:r>
      <w:r w:rsidRPr="00E26337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Pr="0080072B">
        <w:rPr>
          <w:rFonts w:ascii="Times New Roman" w:hAnsi="Times New Roman" w:cs="Times New Roman"/>
          <w:color w:val="auto"/>
          <w:sz w:val="24"/>
          <w:szCs w:val="24"/>
        </w:rPr>
        <w:t>отмене местных налогов и сборов в соответствии с законодательством Российской Федерации;</w:t>
      </w:r>
    </w:p>
    <w:p w:rsidR="005E18E1" w:rsidRPr="00BA733C" w:rsidRDefault="005E18E1" w:rsidP="000221E1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  <w:r w:rsidRPr="00BA733C">
        <w:rPr>
          <w:sz w:val="24"/>
          <w:szCs w:val="24"/>
        </w:rPr>
        <w:t xml:space="preserve">   67) осуществляет управление и распоряжение земельными участками, находящимися в муниципальной собственности;</w:t>
      </w:r>
    </w:p>
    <w:p w:rsidR="005E18E1" w:rsidRPr="00BA733C" w:rsidRDefault="005E18E1" w:rsidP="000221E1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  <w:r w:rsidRPr="00BA733C">
        <w:rPr>
          <w:sz w:val="24"/>
          <w:szCs w:val="24"/>
        </w:rPr>
        <w:t xml:space="preserve">   68) осуществляет распоряжение земельными участками,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деятельности;</w:t>
      </w:r>
    </w:p>
    <w:p w:rsidR="005E18E1" w:rsidRPr="00BA733C" w:rsidRDefault="005E18E1" w:rsidP="000221E1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  <w:r w:rsidRPr="00BA733C">
        <w:rPr>
          <w:sz w:val="24"/>
          <w:szCs w:val="24"/>
        </w:rPr>
        <w:t xml:space="preserve">   69) принимает решения о развитии застроенных территорий, заключает договоры о развитии застроенной территории в соответствии с законодательством о градостроительной деятельности Российской Федерации»;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23) в статье  58: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в подпункте  6 пункта  1</w:t>
      </w:r>
      <w:r w:rsidRPr="007C69AD">
        <w:rPr>
          <w:color w:val="000000"/>
          <w:spacing w:val="-1"/>
          <w:sz w:val="24"/>
          <w:szCs w:val="24"/>
        </w:rPr>
        <w:t xml:space="preserve"> сл</w:t>
      </w:r>
      <w:r>
        <w:rPr>
          <w:color w:val="000000"/>
          <w:spacing w:val="-1"/>
          <w:sz w:val="24"/>
          <w:szCs w:val="24"/>
        </w:rPr>
        <w:t>ова «работников Администрации Округа» изменить на слова «муниципальных служащих</w:t>
      </w:r>
      <w:r w:rsidRPr="007C69AD">
        <w:rPr>
          <w:color w:val="000000"/>
          <w:spacing w:val="-1"/>
          <w:sz w:val="24"/>
          <w:szCs w:val="24"/>
        </w:rPr>
        <w:t>»</w:t>
      </w:r>
      <w:r>
        <w:rPr>
          <w:color w:val="000000"/>
          <w:spacing w:val="-1"/>
          <w:sz w:val="24"/>
          <w:szCs w:val="24"/>
        </w:rPr>
        <w:t>;</w:t>
      </w:r>
    </w:p>
    <w:p w:rsidR="005E18E1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подпункт </w:t>
      </w:r>
      <w:r w:rsidRPr="00774C6F">
        <w:rPr>
          <w:color w:val="000000"/>
          <w:spacing w:val="-1"/>
          <w:sz w:val="24"/>
          <w:szCs w:val="24"/>
        </w:rPr>
        <w:t xml:space="preserve"> 11</w:t>
      </w:r>
      <w:r>
        <w:rPr>
          <w:color w:val="000000"/>
          <w:spacing w:val="-1"/>
          <w:sz w:val="24"/>
          <w:szCs w:val="24"/>
        </w:rPr>
        <w:t xml:space="preserve"> пункта  1</w:t>
      </w:r>
      <w:r w:rsidRPr="00774C6F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дополнить</w:t>
      </w:r>
      <w:r w:rsidRPr="00774C6F">
        <w:rPr>
          <w:color w:val="000000"/>
          <w:spacing w:val="-1"/>
          <w:sz w:val="24"/>
          <w:szCs w:val="24"/>
        </w:rPr>
        <w:t xml:space="preserve"> </w:t>
      </w:r>
      <w:r w:rsidRPr="00774C6F">
        <w:rPr>
          <w:color w:val="000000"/>
          <w:spacing w:val="-2"/>
          <w:sz w:val="24"/>
          <w:szCs w:val="24"/>
        </w:rPr>
        <w:t xml:space="preserve">словами «по обеспечению безопасности людей на </w:t>
      </w:r>
      <w:r w:rsidRPr="00774C6F">
        <w:rPr>
          <w:color w:val="000000"/>
          <w:spacing w:val="-1"/>
          <w:sz w:val="24"/>
          <w:szCs w:val="24"/>
        </w:rPr>
        <w:t>водных объектах, охране их жизни и здоровья»</w:t>
      </w:r>
      <w:r>
        <w:rPr>
          <w:sz w:val="24"/>
          <w:szCs w:val="24"/>
        </w:rPr>
        <w:t>;</w:t>
      </w:r>
    </w:p>
    <w:p w:rsidR="005E18E1" w:rsidRPr="00593586" w:rsidRDefault="005E18E1" w:rsidP="000221E1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24) </w:t>
      </w:r>
      <w:r>
        <w:rPr>
          <w:color w:val="000000"/>
          <w:spacing w:val="-3"/>
          <w:sz w:val="24"/>
          <w:szCs w:val="24"/>
        </w:rPr>
        <w:t xml:space="preserve">в статье </w:t>
      </w:r>
      <w:r w:rsidRPr="00593586">
        <w:rPr>
          <w:color w:val="000000"/>
          <w:spacing w:val="-3"/>
          <w:sz w:val="24"/>
          <w:szCs w:val="24"/>
        </w:rPr>
        <w:t xml:space="preserve"> 63:</w:t>
      </w:r>
    </w:p>
    <w:p w:rsidR="005E18E1" w:rsidRPr="00593586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3586">
        <w:rPr>
          <w:sz w:val="24"/>
          <w:szCs w:val="24"/>
        </w:rPr>
        <w:t>-</w:t>
      </w:r>
      <w:r>
        <w:rPr>
          <w:sz w:val="24"/>
          <w:szCs w:val="24"/>
        </w:rPr>
        <w:t xml:space="preserve"> дополнить пунктом </w:t>
      </w:r>
      <w:r w:rsidRPr="00593586">
        <w:rPr>
          <w:sz w:val="24"/>
          <w:szCs w:val="24"/>
        </w:rPr>
        <w:t xml:space="preserve"> 3.1 в следующей редакции: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 xml:space="preserve"> « 3.1 Избирательная комиссия Округа: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1) осуществляет на территории Округа контроль за соблюдением избирательных прав и права на участие в референдуме граждан Российской Федерации;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2) обеспечивает на территории Округа реализацию мероприятий, связанных с подготовкой и проведением выборов в органы местного самоуправления, местных референдумов, изданием необходимой печатной продукции;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3) осуществляет на территории Округа меры по обеспечению при проведении выборов в органы местного самоуправления, местного референдума соблюдения единого порядка распределения эфирного времени и печатной площади между зарегистрированными кандидатами, избирательными объединениями для проведения предвыборной агитации, между инициативной группой по проведению референдума и иными группами участников референдума для проведения агитации по вопросам референдума;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4) осуществляет на территории Округа меры по обеспечению при проведении выборов в органы местного самоуправления, местного референдума соблюдения единого порядка установления итогов голосования, определения результатов выборов, референдумов;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5) осуществляет на территории Округа меры по обеспечению при проведении выборов в органы местного самоуправления, местного референдума соблюдения единого порядка опубликования итогов голосования и результатов выборов, референдумов;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6) осуществляет на территории Округа меры по организации финансирования подготовки и проведения выборов в органы местного самоуправления, местных референдумов, распределяет выделенные из местного бюджета и (или) бюджета субъекта Российской Федерации средства на финансовое обеспечение подготовки и проведения выборов в органы местного самоуправления, местного референдума, контролирует целевое использование указанных средств;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7) оказывает правовую, методическую, организационно-техническую помощь нижестоящим комиссиям;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8) заслушивает сообщения органов местного самоуправления по вопросам, связанным с подготовкой и проведением выборов в органы местного самоуправления, местного референдума;</w:t>
      </w:r>
    </w:p>
    <w:p w:rsidR="005E18E1" w:rsidRPr="00593586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9) рассматривает жалобы (заявления) на решения и действия (бездействие) нижестоящих комиссий и принимает по указанным жалобам (заявлениям) мотивированные решения;</w:t>
      </w:r>
    </w:p>
    <w:p w:rsidR="005E18E1" w:rsidRDefault="005E18E1" w:rsidP="000221E1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593586">
        <w:rPr>
          <w:sz w:val="24"/>
          <w:szCs w:val="24"/>
        </w:rPr>
        <w:t>10) осуществляет иные полномочия в соответствии с федеральными законами, Уставом, законами Челябинской области, настоящим Уставом.»</w:t>
      </w:r>
      <w:r>
        <w:rPr>
          <w:sz w:val="24"/>
          <w:szCs w:val="24"/>
        </w:rPr>
        <w:t>;</w:t>
      </w:r>
    </w:p>
    <w:p w:rsidR="005E18E1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в пункте 6 цифру «12» изменить на слово «двенадцати»;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25) в пункте 2 статьи  64 слова «области и настоящим Уставом» изменить на слова «области, настоящим Уставом»;</w:t>
      </w:r>
    </w:p>
    <w:p w:rsidR="005E18E1" w:rsidRDefault="005E18E1" w:rsidP="000221E1">
      <w:pPr>
        <w:autoSpaceDE w:val="0"/>
        <w:autoSpaceDN w:val="0"/>
        <w:adjustRightInd w:val="0"/>
        <w:ind w:firstLine="284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26) в пункте  3 статьи 66 цифру «15» изменить на слово «пятнадцати»;</w:t>
      </w:r>
    </w:p>
    <w:p w:rsidR="005E18E1" w:rsidRPr="00001D36" w:rsidRDefault="005E18E1" w:rsidP="000221E1">
      <w:pPr>
        <w:shd w:val="clear" w:color="auto" w:fill="FFFFFF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27) в статье </w:t>
      </w:r>
      <w:r w:rsidRPr="00001D36">
        <w:rPr>
          <w:sz w:val="24"/>
          <w:szCs w:val="24"/>
        </w:rPr>
        <w:t xml:space="preserve"> 70: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третьем абзаце пункта</w:t>
      </w:r>
      <w:r w:rsidRPr="00001D36">
        <w:rPr>
          <w:sz w:val="24"/>
          <w:szCs w:val="24"/>
        </w:rPr>
        <w:t xml:space="preserve"> 1 после слов «Глава Администрации Округа» дополнить словами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«руководитель отраслевого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(функционального) органа Администрации</w:t>
      </w:r>
      <w:r>
        <w:rPr>
          <w:sz w:val="24"/>
          <w:szCs w:val="24"/>
        </w:rPr>
        <w:t xml:space="preserve"> Округа</w:t>
      </w:r>
      <w:r w:rsidRPr="00001D36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правами юриди</w:t>
      </w:r>
      <w:r>
        <w:rPr>
          <w:sz w:val="24"/>
          <w:szCs w:val="24"/>
        </w:rPr>
        <w:t>ческого лица,»</w:t>
      </w:r>
      <w:r w:rsidRPr="00001D36">
        <w:rPr>
          <w:sz w:val="24"/>
          <w:szCs w:val="24"/>
        </w:rPr>
        <w:t>;</w:t>
      </w:r>
    </w:p>
    <w:p w:rsidR="005E18E1" w:rsidRPr="00001D36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пункт  6 и пункт  7 </w:t>
      </w:r>
      <w:r w:rsidRPr="00001D36">
        <w:rPr>
          <w:sz w:val="24"/>
          <w:szCs w:val="24"/>
        </w:rPr>
        <w:t xml:space="preserve"> исключить;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дополнить пунктом 8 в следующей редакции: </w:t>
      </w:r>
      <w:r w:rsidRPr="00001D36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8. </w:t>
      </w:r>
      <w:r w:rsidRPr="00001D36">
        <w:rPr>
          <w:sz w:val="24"/>
          <w:szCs w:val="24"/>
        </w:rPr>
        <w:t>Муниципальным служащим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предоставляются дополнительные гарантии в виде оплаты медицинских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 xml:space="preserve">услуг,  страхования  жизни и здоровья, </w:t>
      </w:r>
      <w:r>
        <w:rPr>
          <w:sz w:val="24"/>
          <w:szCs w:val="24"/>
        </w:rPr>
        <w:t xml:space="preserve">компенсации стоимости </w:t>
      </w:r>
      <w:r w:rsidRPr="00001D36">
        <w:rPr>
          <w:sz w:val="24"/>
          <w:szCs w:val="24"/>
        </w:rPr>
        <w:t>санаторно-курортного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лечения, оплаты ритуальных услуг</w:t>
      </w:r>
      <w:r>
        <w:rPr>
          <w:sz w:val="24"/>
          <w:szCs w:val="24"/>
        </w:rPr>
        <w:t>, единовременной выплаты вознаграждения при прекращении муниципальной службы по достижению пенсионного возраста либо предельного возраста нахождения на муниципальной службе</w:t>
      </w:r>
      <w:r w:rsidRPr="00001D36">
        <w:rPr>
          <w:sz w:val="24"/>
          <w:szCs w:val="24"/>
        </w:rPr>
        <w:t xml:space="preserve"> в порядке и размерах, установленных</w:t>
      </w:r>
      <w:r>
        <w:rPr>
          <w:sz w:val="24"/>
          <w:szCs w:val="24"/>
        </w:rPr>
        <w:t xml:space="preserve"> </w:t>
      </w:r>
      <w:r w:rsidRPr="00001D36">
        <w:rPr>
          <w:sz w:val="24"/>
          <w:szCs w:val="24"/>
        </w:rPr>
        <w:t>Собранием депутатов</w:t>
      </w:r>
      <w:r>
        <w:rPr>
          <w:sz w:val="24"/>
          <w:szCs w:val="24"/>
        </w:rPr>
        <w:t xml:space="preserve"> Округа</w:t>
      </w:r>
      <w:r w:rsidRPr="00001D36">
        <w:rPr>
          <w:sz w:val="24"/>
          <w:szCs w:val="24"/>
        </w:rPr>
        <w:t>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28) пункт 2 статьи 74 после слов «Челя</w:t>
      </w:r>
      <w:r>
        <w:rPr>
          <w:color w:val="000000"/>
          <w:spacing w:val="-2"/>
          <w:sz w:val="24"/>
          <w:szCs w:val="24"/>
        </w:rPr>
        <w:t>бинской области» дополнить словами «му</w:t>
      </w:r>
      <w:r>
        <w:rPr>
          <w:color w:val="000000"/>
          <w:spacing w:val="-1"/>
          <w:sz w:val="24"/>
          <w:szCs w:val="24"/>
        </w:rPr>
        <w:t>ниципальными правовыми актами,».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29) в статье  75: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- пункт 3 изложить в следующей ре</w:t>
      </w:r>
      <w:r>
        <w:rPr>
          <w:color w:val="000000"/>
          <w:spacing w:val="-3"/>
          <w:sz w:val="24"/>
          <w:szCs w:val="24"/>
        </w:rPr>
        <w:t xml:space="preserve">дакции: </w:t>
      </w:r>
      <w:r>
        <w:rPr>
          <w:color w:val="000000"/>
          <w:spacing w:val="4"/>
          <w:sz w:val="24"/>
          <w:szCs w:val="24"/>
        </w:rPr>
        <w:t>«3. Собрание депутатов Округа  самостоя</w:t>
      </w:r>
      <w:r>
        <w:rPr>
          <w:color w:val="000000"/>
          <w:spacing w:val="3"/>
          <w:sz w:val="24"/>
          <w:szCs w:val="24"/>
        </w:rPr>
        <w:t>тельно определяет размеры и условия оп</w:t>
      </w:r>
      <w:r>
        <w:rPr>
          <w:color w:val="000000"/>
          <w:spacing w:val="2"/>
          <w:sz w:val="24"/>
          <w:szCs w:val="24"/>
        </w:rPr>
        <w:t>латы труда депутатов, выборных должно</w:t>
      </w:r>
      <w:r>
        <w:rPr>
          <w:color w:val="000000"/>
          <w:spacing w:val="1"/>
          <w:sz w:val="24"/>
          <w:szCs w:val="24"/>
        </w:rPr>
        <w:t>стных лиц местного самоуправления Ок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 xml:space="preserve">руга, осуществляющих свои полномочия </w:t>
      </w:r>
      <w:r>
        <w:rPr>
          <w:color w:val="000000"/>
          <w:sz w:val="24"/>
          <w:szCs w:val="24"/>
        </w:rPr>
        <w:t xml:space="preserve">на постоянной   основе, муниципальных </w:t>
      </w:r>
      <w:r>
        <w:rPr>
          <w:color w:val="000000"/>
          <w:spacing w:val="-1"/>
          <w:sz w:val="24"/>
          <w:szCs w:val="24"/>
        </w:rPr>
        <w:t xml:space="preserve">служащих, работников муниципальных </w:t>
      </w:r>
      <w:r>
        <w:rPr>
          <w:color w:val="000000"/>
          <w:sz w:val="24"/>
          <w:szCs w:val="24"/>
        </w:rPr>
        <w:t xml:space="preserve">учреждений и предприятий, устанавливает муниципальные минимальные социальные </w:t>
      </w:r>
      <w:r>
        <w:rPr>
          <w:color w:val="000000"/>
          <w:spacing w:val="5"/>
          <w:sz w:val="24"/>
          <w:szCs w:val="24"/>
        </w:rPr>
        <w:t xml:space="preserve">стандарты и другие нормативы расходов местных бюджетов на решение вопросов </w:t>
      </w:r>
      <w:r>
        <w:rPr>
          <w:color w:val="000000"/>
          <w:spacing w:val="4"/>
          <w:sz w:val="24"/>
          <w:szCs w:val="24"/>
        </w:rPr>
        <w:t>местного значения с соблюдением требо</w:t>
      </w:r>
      <w:r>
        <w:rPr>
          <w:color w:val="000000"/>
          <w:spacing w:val="2"/>
          <w:sz w:val="24"/>
          <w:szCs w:val="24"/>
        </w:rPr>
        <w:t>ваний, установленных Бюджетным кодек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сом Российской Федерации»;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 пункт 4 исключить;</w:t>
      </w:r>
    </w:p>
    <w:p w:rsidR="005E18E1" w:rsidRDefault="005E18E1" w:rsidP="000221E1">
      <w:pPr>
        <w:shd w:val="clear" w:color="auto" w:fill="FFFFFF"/>
        <w:spacing w:before="5" w:line="322" w:lineRule="exact"/>
        <w:ind w:right="499"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30)  статью </w:t>
      </w:r>
      <w:r w:rsidRPr="00001D36">
        <w:rPr>
          <w:color w:val="000000"/>
          <w:sz w:val="24"/>
          <w:szCs w:val="24"/>
        </w:rPr>
        <w:t xml:space="preserve"> 76</w:t>
      </w:r>
      <w:r>
        <w:rPr>
          <w:color w:val="000000"/>
          <w:sz w:val="24"/>
          <w:szCs w:val="24"/>
        </w:rPr>
        <w:t xml:space="preserve"> изложить в следующей редакции</w:t>
      </w:r>
      <w:r w:rsidRPr="00001D36">
        <w:rPr>
          <w:color w:val="000000"/>
          <w:sz w:val="24"/>
          <w:szCs w:val="24"/>
        </w:rPr>
        <w:t>:</w:t>
      </w:r>
    </w:p>
    <w:p w:rsidR="005E18E1" w:rsidRDefault="005E18E1" w:rsidP="000221E1">
      <w:pPr>
        <w:shd w:val="clear" w:color="auto" w:fill="FFFFFF"/>
        <w:ind w:left="547"/>
      </w:pPr>
      <w:r>
        <w:rPr>
          <w:color w:val="000000"/>
          <w:spacing w:val="-1"/>
          <w:sz w:val="24"/>
          <w:szCs w:val="24"/>
        </w:rPr>
        <w:t xml:space="preserve">     «Статья 76. Муниципальный заказ</w:t>
      </w:r>
    </w:p>
    <w:p w:rsidR="005E18E1" w:rsidRPr="006D6AD7" w:rsidRDefault="005E18E1" w:rsidP="00F66776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  <w:lang w:eastAsia="en-US"/>
        </w:rPr>
      </w:pPr>
      <w:r w:rsidRPr="006D6AD7">
        <w:rPr>
          <w:color w:val="000000"/>
          <w:spacing w:val="-26"/>
          <w:sz w:val="24"/>
          <w:szCs w:val="24"/>
        </w:rPr>
        <w:t>1.</w:t>
      </w:r>
      <w:r w:rsidRPr="006D6AD7">
        <w:rPr>
          <w:color w:val="000000"/>
          <w:sz w:val="24"/>
          <w:szCs w:val="24"/>
        </w:rPr>
        <w:tab/>
        <w:t xml:space="preserve"> </w:t>
      </w:r>
      <w:r w:rsidRPr="006D6AD7">
        <w:rPr>
          <w:color w:val="000000"/>
          <w:spacing w:val="-1"/>
          <w:sz w:val="24"/>
          <w:szCs w:val="24"/>
        </w:rPr>
        <w:t xml:space="preserve">Органы местного самоуправления, казенные учреждения, а </w:t>
      </w:r>
      <w:r w:rsidRPr="006D6AD7">
        <w:rPr>
          <w:color w:val="000000"/>
          <w:sz w:val="24"/>
          <w:szCs w:val="24"/>
        </w:rPr>
        <w:t xml:space="preserve">также иные получатели средств бюджета Округа могут выступать муниципальными </w:t>
      </w:r>
      <w:r w:rsidRPr="006D6AD7">
        <w:rPr>
          <w:color w:val="000000"/>
          <w:spacing w:val="-1"/>
          <w:sz w:val="24"/>
          <w:szCs w:val="24"/>
        </w:rPr>
        <w:t xml:space="preserve">заказчиками при размещении заказов на поставки товаров, выполнение работ и оказание услуг </w:t>
      </w:r>
      <w:r w:rsidRPr="006D6AD7">
        <w:rPr>
          <w:sz w:val="24"/>
          <w:szCs w:val="24"/>
        </w:rPr>
        <w:t>за счет бюджетных средств и внебюджетных источников финансирования.</w:t>
      </w:r>
    </w:p>
    <w:p w:rsidR="005E18E1" w:rsidRPr="006D6AD7" w:rsidRDefault="005E18E1" w:rsidP="000221E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color w:val="000000"/>
          <w:spacing w:val="-16"/>
          <w:sz w:val="24"/>
          <w:szCs w:val="24"/>
        </w:rPr>
      </w:pPr>
      <w:r w:rsidRPr="006D6AD7">
        <w:rPr>
          <w:color w:val="000000"/>
          <w:sz w:val="24"/>
          <w:szCs w:val="24"/>
        </w:rPr>
        <w:t xml:space="preserve">2. Порядок формирования,  размещения, исполнения и контроля исполнения </w:t>
      </w:r>
      <w:r w:rsidRPr="006D6AD7">
        <w:rPr>
          <w:color w:val="000000"/>
          <w:spacing w:val="-1"/>
          <w:sz w:val="24"/>
          <w:szCs w:val="24"/>
        </w:rPr>
        <w:t>муниципального заказа устанавливается в соответствии с действующим законодательством.</w:t>
      </w:r>
    </w:p>
    <w:p w:rsidR="005E18E1" w:rsidRPr="006D6AD7" w:rsidRDefault="005E18E1" w:rsidP="000221E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color w:val="000000"/>
          <w:spacing w:val="-11"/>
          <w:sz w:val="24"/>
          <w:szCs w:val="24"/>
        </w:rPr>
      </w:pPr>
      <w:r w:rsidRPr="006D6AD7">
        <w:rPr>
          <w:color w:val="000000"/>
          <w:spacing w:val="6"/>
          <w:sz w:val="24"/>
          <w:szCs w:val="24"/>
        </w:rPr>
        <w:t xml:space="preserve">3. Сводный проект муниципального заказа и способы его размещения на очередной </w:t>
      </w:r>
      <w:r w:rsidRPr="006D6AD7">
        <w:rPr>
          <w:color w:val="000000"/>
          <w:spacing w:val="1"/>
          <w:sz w:val="24"/>
          <w:szCs w:val="24"/>
        </w:rPr>
        <w:t xml:space="preserve">финансовый год формируются в соответствии с планируемыми объемами финансирования на </w:t>
      </w:r>
      <w:r w:rsidRPr="006D6AD7">
        <w:rPr>
          <w:color w:val="000000"/>
          <w:spacing w:val="6"/>
          <w:sz w:val="24"/>
          <w:szCs w:val="24"/>
        </w:rPr>
        <w:t xml:space="preserve">закупку товаров, выполнения работ, оказания услуг для  муниципальных  нужд главным </w:t>
      </w:r>
      <w:r w:rsidRPr="006D6AD7">
        <w:rPr>
          <w:color w:val="000000"/>
          <w:spacing w:val="-2"/>
          <w:sz w:val="24"/>
          <w:szCs w:val="24"/>
        </w:rPr>
        <w:t>распорядителем бюджетных средств самостоятельно.</w:t>
      </w:r>
    </w:p>
    <w:p w:rsidR="005E18E1" w:rsidRPr="006D6AD7" w:rsidRDefault="005E18E1" w:rsidP="000221E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4"/>
          <w:szCs w:val="24"/>
        </w:rPr>
      </w:pPr>
      <w:r w:rsidRPr="006D6AD7">
        <w:rPr>
          <w:color w:val="000000"/>
          <w:spacing w:val="1"/>
          <w:sz w:val="24"/>
          <w:szCs w:val="24"/>
        </w:rPr>
        <w:t xml:space="preserve">4. Отчет об исполнении муниципального заказа Округа за отчетный год представляется в </w:t>
      </w:r>
      <w:r w:rsidRPr="006D6AD7">
        <w:rPr>
          <w:color w:val="000000"/>
          <w:spacing w:val="-1"/>
          <w:sz w:val="24"/>
          <w:szCs w:val="24"/>
        </w:rPr>
        <w:t>Собрание депутатов Округа одновременно с отчетом об исполнении бюджета Округа</w:t>
      </w:r>
    </w:p>
    <w:p w:rsidR="005E18E1" w:rsidRPr="006D6AD7" w:rsidRDefault="005E18E1" w:rsidP="000221E1">
      <w:pPr>
        <w:widowControl w:val="0"/>
        <w:shd w:val="clear" w:color="auto" w:fill="FFFFFF"/>
        <w:tabs>
          <w:tab w:val="left" w:pos="782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4"/>
          <w:szCs w:val="24"/>
        </w:rPr>
      </w:pPr>
      <w:r w:rsidRPr="006D6AD7">
        <w:rPr>
          <w:color w:val="000000"/>
          <w:spacing w:val="-1"/>
          <w:sz w:val="24"/>
          <w:szCs w:val="24"/>
        </w:rPr>
        <w:t xml:space="preserve">5. Контроль в сфере размещения заказов на поставки товаров, выполнение работ, оказание услуг для муниципальных нужд осуществляет Контрольно-счетная палата Округа.»; </w:t>
      </w:r>
    </w:p>
    <w:p w:rsidR="005E18E1" w:rsidRDefault="005E18E1" w:rsidP="000221E1">
      <w:pPr>
        <w:shd w:val="clear" w:color="auto" w:fill="FFFFFF"/>
        <w:spacing w:line="283" w:lineRule="exact"/>
        <w:ind w:left="5" w:right="5" w:firstLine="3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31) в статье  82:</w:t>
      </w:r>
    </w:p>
    <w:p w:rsidR="005E18E1" w:rsidRDefault="005E18E1" w:rsidP="000221E1">
      <w:pPr>
        <w:shd w:val="clear" w:color="auto" w:fill="FFFFFF"/>
        <w:spacing w:line="283" w:lineRule="exact"/>
        <w:ind w:left="5" w:right="5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в пункте  4 слова «на очередной </w:t>
      </w:r>
      <w:r>
        <w:rPr>
          <w:color w:val="000000"/>
          <w:spacing w:val="6"/>
          <w:sz w:val="24"/>
          <w:szCs w:val="24"/>
        </w:rPr>
        <w:t>финансовый год и плановый период» из</w:t>
      </w:r>
      <w:r>
        <w:rPr>
          <w:color w:val="000000"/>
          <w:spacing w:val="3"/>
          <w:sz w:val="24"/>
          <w:szCs w:val="24"/>
        </w:rPr>
        <w:t>менить на слова « на очередной финансо</w:t>
      </w:r>
      <w:r>
        <w:rPr>
          <w:color w:val="000000"/>
          <w:spacing w:val="4"/>
          <w:sz w:val="24"/>
          <w:szCs w:val="24"/>
        </w:rPr>
        <w:t xml:space="preserve">вый  год  (очередной  финансовый год и </w:t>
      </w:r>
      <w:r>
        <w:rPr>
          <w:color w:val="000000"/>
          <w:spacing w:val="-1"/>
          <w:sz w:val="24"/>
          <w:szCs w:val="24"/>
        </w:rPr>
        <w:t xml:space="preserve">плановый период); </w:t>
      </w:r>
    </w:p>
    <w:p w:rsidR="005E18E1" w:rsidRDefault="005E18E1" w:rsidP="000221E1">
      <w:pPr>
        <w:shd w:val="clear" w:color="auto" w:fill="FFFFFF"/>
        <w:spacing w:line="283" w:lineRule="exact"/>
        <w:ind w:left="5" w:right="5"/>
        <w:jc w:val="both"/>
      </w:pPr>
      <w:r>
        <w:rPr>
          <w:color w:val="000000"/>
          <w:sz w:val="24"/>
          <w:szCs w:val="24"/>
        </w:rPr>
        <w:t xml:space="preserve"> - пункт  5 изложить в следующей </w:t>
      </w:r>
      <w:r>
        <w:rPr>
          <w:color w:val="000000"/>
          <w:spacing w:val="-1"/>
          <w:sz w:val="24"/>
          <w:szCs w:val="24"/>
        </w:rPr>
        <w:t xml:space="preserve">редакции:  «5. Программа  муниципальных </w:t>
      </w:r>
      <w:r>
        <w:rPr>
          <w:color w:val="000000"/>
          <w:spacing w:val="3"/>
          <w:sz w:val="24"/>
          <w:szCs w:val="24"/>
        </w:rPr>
        <w:t xml:space="preserve">заимствований на очередной финансовый </w:t>
      </w:r>
      <w:r>
        <w:rPr>
          <w:color w:val="000000"/>
          <w:spacing w:val="4"/>
          <w:sz w:val="24"/>
          <w:szCs w:val="24"/>
        </w:rPr>
        <w:t>год (очередной финансовый год и плано</w:t>
      </w:r>
      <w:r>
        <w:rPr>
          <w:color w:val="000000"/>
          <w:spacing w:val="5"/>
          <w:sz w:val="24"/>
          <w:szCs w:val="24"/>
        </w:rPr>
        <w:t>вый период) является приложением к ре</w:t>
      </w:r>
      <w:r>
        <w:rPr>
          <w:color w:val="000000"/>
          <w:spacing w:val="2"/>
          <w:sz w:val="24"/>
          <w:szCs w:val="24"/>
        </w:rPr>
        <w:t>шению о бюджете на очередной финансо</w:t>
      </w:r>
      <w:r>
        <w:rPr>
          <w:color w:val="000000"/>
          <w:spacing w:val="4"/>
          <w:sz w:val="24"/>
          <w:szCs w:val="24"/>
        </w:rPr>
        <w:t xml:space="preserve">вый  год  (очередной  финансовый год и </w:t>
      </w:r>
      <w:r>
        <w:rPr>
          <w:color w:val="000000"/>
          <w:spacing w:val="-1"/>
          <w:sz w:val="24"/>
          <w:szCs w:val="24"/>
        </w:rPr>
        <w:t>плановый период.)»;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32) в статье  83: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- в пункте 1 словосочетание «финансовое управление» изменить на словосочетание «Финансовое управление»;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- в пункте  3 слова «Финансовый орган» </w:t>
      </w:r>
      <w:r>
        <w:rPr>
          <w:color w:val="000000"/>
          <w:spacing w:val="-2"/>
          <w:sz w:val="24"/>
          <w:szCs w:val="24"/>
        </w:rPr>
        <w:t xml:space="preserve">  изменить на  слова  «Финансовое </w:t>
      </w:r>
      <w:r>
        <w:rPr>
          <w:color w:val="000000"/>
          <w:spacing w:val="-3"/>
          <w:sz w:val="24"/>
          <w:szCs w:val="24"/>
        </w:rPr>
        <w:t xml:space="preserve">управление»;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- пункт   4 изложить в следующей редак</w:t>
      </w:r>
      <w:r>
        <w:rPr>
          <w:color w:val="000000"/>
          <w:spacing w:val="-5"/>
          <w:sz w:val="24"/>
          <w:szCs w:val="24"/>
        </w:rPr>
        <w:t xml:space="preserve">ции: </w:t>
      </w:r>
      <w:r>
        <w:rPr>
          <w:color w:val="000000"/>
          <w:spacing w:val="-1"/>
          <w:sz w:val="24"/>
          <w:szCs w:val="24"/>
        </w:rPr>
        <w:t>«4. Финансовое управление обладает бюд</w:t>
      </w:r>
      <w:r>
        <w:rPr>
          <w:color w:val="000000"/>
          <w:sz w:val="24"/>
          <w:szCs w:val="24"/>
        </w:rPr>
        <w:t xml:space="preserve">жетными полномочиями, установленными </w:t>
      </w:r>
      <w:r>
        <w:rPr>
          <w:color w:val="000000"/>
          <w:spacing w:val="4"/>
          <w:sz w:val="24"/>
          <w:szCs w:val="24"/>
        </w:rPr>
        <w:t xml:space="preserve">Бюджетным кодексом Российской Федерации и принятыми в </w:t>
      </w:r>
      <w:r>
        <w:rPr>
          <w:color w:val="000000"/>
          <w:sz w:val="24"/>
          <w:szCs w:val="24"/>
        </w:rPr>
        <w:t>соответствии с ним правовыми актами Со</w:t>
      </w:r>
      <w:r>
        <w:rPr>
          <w:color w:val="000000"/>
          <w:spacing w:val="5"/>
          <w:sz w:val="24"/>
          <w:szCs w:val="24"/>
        </w:rPr>
        <w:t>брания депутатов Округа и Администра</w:t>
      </w:r>
      <w:r>
        <w:rPr>
          <w:color w:val="000000"/>
          <w:spacing w:val="-3"/>
          <w:sz w:val="24"/>
          <w:szCs w:val="24"/>
        </w:rPr>
        <w:t xml:space="preserve">ции Округа.». </w:t>
      </w:r>
    </w:p>
    <w:p w:rsidR="005E18E1" w:rsidRDefault="005E18E1" w:rsidP="000221E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- пункт 5 изложить в следующей редак</w:t>
      </w:r>
      <w:r>
        <w:rPr>
          <w:color w:val="000000"/>
          <w:spacing w:val="-6"/>
          <w:sz w:val="24"/>
          <w:szCs w:val="24"/>
        </w:rPr>
        <w:t xml:space="preserve">ции: </w:t>
      </w:r>
      <w:r>
        <w:rPr>
          <w:color w:val="000000"/>
          <w:spacing w:val="-1"/>
          <w:sz w:val="24"/>
          <w:szCs w:val="24"/>
        </w:rPr>
        <w:t xml:space="preserve">«5. Руководитель Финансового управления </w:t>
      </w:r>
      <w:r>
        <w:rPr>
          <w:color w:val="000000"/>
          <w:sz w:val="24"/>
          <w:szCs w:val="24"/>
        </w:rPr>
        <w:t xml:space="preserve">Администрации Округа назначается на должность Главой Администрации Округа </w:t>
      </w:r>
      <w:r>
        <w:rPr>
          <w:color w:val="000000"/>
          <w:spacing w:val="3"/>
          <w:sz w:val="24"/>
          <w:szCs w:val="24"/>
        </w:rPr>
        <w:t>на конкурсной основе из числа лиц, отве</w:t>
      </w:r>
      <w:r>
        <w:rPr>
          <w:color w:val="000000"/>
          <w:spacing w:val="1"/>
          <w:sz w:val="24"/>
          <w:szCs w:val="24"/>
        </w:rPr>
        <w:t xml:space="preserve">чающих квалификационным требованиям, </w:t>
      </w:r>
      <w:r>
        <w:rPr>
          <w:color w:val="000000"/>
          <w:spacing w:val="-2"/>
          <w:sz w:val="24"/>
          <w:szCs w:val="24"/>
        </w:rPr>
        <w:t>установленным уполномоченным Правительством Российской Федерации феде</w:t>
      </w:r>
      <w:r>
        <w:rPr>
          <w:color w:val="000000"/>
          <w:sz w:val="24"/>
          <w:szCs w:val="24"/>
        </w:rPr>
        <w:t>ральным органом исполнительной власти.»;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33) в статье  84: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- в пункте 1 слова «финансовый </w:t>
      </w:r>
      <w:r>
        <w:rPr>
          <w:color w:val="000000"/>
          <w:sz w:val="24"/>
          <w:szCs w:val="24"/>
        </w:rPr>
        <w:t>орган» изменить на слова «Финансовое у</w:t>
      </w:r>
      <w:r>
        <w:rPr>
          <w:color w:val="000000"/>
          <w:spacing w:val="-3"/>
          <w:sz w:val="24"/>
          <w:szCs w:val="24"/>
        </w:rPr>
        <w:t xml:space="preserve">правление»; </w:t>
      </w:r>
    </w:p>
    <w:p w:rsidR="005E18E1" w:rsidRDefault="005E18E1" w:rsidP="000221E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- в пункте  3 слова «финансовому органу» </w:t>
      </w:r>
      <w:r>
        <w:rPr>
          <w:color w:val="000000"/>
          <w:sz w:val="24"/>
          <w:szCs w:val="24"/>
        </w:rPr>
        <w:t>изменить на слова «Финансовому управле</w:t>
      </w:r>
      <w:r>
        <w:rPr>
          <w:color w:val="000000"/>
          <w:spacing w:val="-7"/>
          <w:sz w:val="24"/>
          <w:szCs w:val="24"/>
        </w:rPr>
        <w:t>нию»;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34) в статье  85: 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- пункт  2 дополнить предложением в следующей </w:t>
      </w:r>
      <w:r>
        <w:rPr>
          <w:color w:val="000000"/>
          <w:spacing w:val="-2"/>
          <w:sz w:val="24"/>
          <w:szCs w:val="24"/>
        </w:rPr>
        <w:t xml:space="preserve">редакции: </w:t>
      </w:r>
      <w:r>
        <w:rPr>
          <w:color w:val="000000"/>
          <w:spacing w:val="1"/>
          <w:sz w:val="24"/>
          <w:szCs w:val="24"/>
        </w:rPr>
        <w:t>«Порядок расходования средств резерв</w:t>
      </w:r>
      <w:r>
        <w:rPr>
          <w:color w:val="000000"/>
          <w:spacing w:val="2"/>
          <w:sz w:val="24"/>
          <w:szCs w:val="24"/>
        </w:rPr>
        <w:t>ного фонда устанавливается Администра</w:t>
      </w:r>
      <w:r>
        <w:rPr>
          <w:color w:val="000000"/>
          <w:spacing w:val="-3"/>
          <w:sz w:val="24"/>
          <w:szCs w:val="24"/>
        </w:rPr>
        <w:t>цией Округа.»;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- пункт 3 изложить в следующей редакции: </w:t>
      </w:r>
      <w:r>
        <w:rPr>
          <w:color w:val="000000"/>
          <w:spacing w:val="8"/>
          <w:sz w:val="24"/>
          <w:szCs w:val="24"/>
        </w:rPr>
        <w:t>«3. Отчет об использовании средств рез</w:t>
      </w:r>
      <w:r>
        <w:rPr>
          <w:color w:val="000000"/>
          <w:sz w:val="24"/>
          <w:szCs w:val="24"/>
        </w:rPr>
        <w:t xml:space="preserve">ервного фонда  Администрации Округа </w:t>
      </w:r>
      <w:r>
        <w:rPr>
          <w:color w:val="000000"/>
          <w:spacing w:val="-2"/>
          <w:sz w:val="24"/>
          <w:szCs w:val="24"/>
        </w:rPr>
        <w:t xml:space="preserve">прилагается к ежеквартальному и годовому </w:t>
      </w:r>
      <w:r>
        <w:rPr>
          <w:color w:val="000000"/>
          <w:spacing w:val="-1"/>
          <w:sz w:val="24"/>
          <w:szCs w:val="24"/>
        </w:rPr>
        <w:t>отчетам об исполнении бюджета»;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35) в пункте 5  статьи 92 цифры «10» и «10»  изменить на слова «десяти» и «десять» соответственно;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36) в пункте 3 статьи  93 цифру «10» изменить на слово «десяти»; 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37) в статье  4,  в пункте  5 статьи  14, в пункте  2 статьи  54, в пункте  4 статьи  57, в подпункте  3 пункта  3 статьи  64 (в 2-х местах), в подпункте  4 пункта 3 статьи  64 (в 2 местах),  в подпункте 1 пункта  3 статьи  67 слово «постановление» изложить с прописной буквы - «Постановление» в соответствующем падеже;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38) в статье  4 (в 2-х местах), в пункте 3 статьи  49, в пункте  2 статьи  54, в пункте  6  статьи 55, в пункте  4  статьи  57, в пункте  2  статьи  58, в подпункте  3 пункта  3 статьи  64, в подпункте  4 пункта  3 статьи  64 (в двух местах), в подпункте  2 пункта  3 статьи  67 слово «распоряжение» изложить с прописной буквы - «Распоряжение» в соответствующем падеже;</w:t>
      </w:r>
    </w:p>
    <w:p w:rsidR="005E18E1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39) в подпункте  21, подпункте 38 пункта  2 статьи 28, в подпункте  22 пункта  2 статьи 28 (в 2-х местах), в пункте 4 и пункте 6 статьи 55, в третьем абзаце пункта 1 статьи 57 слово «положение» изложить с прописной буквы - «Положение» в соответствующем падеже.</w:t>
      </w:r>
    </w:p>
    <w:p w:rsidR="005E18E1" w:rsidRPr="00593586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40) в пункте  2 статьи  5, в пункте  5 статьи 14, в пункте  1 статьи 18, в пункте</w:t>
      </w:r>
      <w:r w:rsidRPr="00593586">
        <w:rPr>
          <w:color w:val="000000"/>
          <w:spacing w:val="-3"/>
          <w:sz w:val="24"/>
          <w:szCs w:val="24"/>
        </w:rPr>
        <w:t xml:space="preserve"> 5 и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6 </w:t>
      </w:r>
      <w:r>
        <w:rPr>
          <w:color w:val="000000"/>
          <w:spacing w:val="-3"/>
          <w:sz w:val="24"/>
          <w:szCs w:val="24"/>
        </w:rPr>
        <w:t xml:space="preserve">статьи  19, в подпункте  21, подпункте 23 пункта </w:t>
      </w:r>
      <w:r w:rsidRPr="00593586">
        <w:rPr>
          <w:color w:val="000000"/>
          <w:spacing w:val="-3"/>
          <w:sz w:val="24"/>
          <w:szCs w:val="24"/>
        </w:rPr>
        <w:t xml:space="preserve"> 2 </w:t>
      </w:r>
      <w:r>
        <w:rPr>
          <w:color w:val="000000"/>
          <w:spacing w:val="-3"/>
          <w:sz w:val="24"/>
          <w:szCs w:val="24"/>
        </w:rPr>
        <w:t xml:space="preserve">статьи  28, в пункте </w:t>
      </w:r>
      <w:r w:rsidRPr="00593586">
        <w:rPr>
          <w:color w:val="000000"/>
          <w:spacing w:val="-3"/>
          <w:sz w:val="24"/>
          <w:szCs w:val="24"/>
        </w:rPr>
        <w:t xml:space="preserve"> 4 и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6 </w:t>
      </w:r>
      <w:r>
        <w:rPr>
          <w:color w:val="000000"/>
          <w:spacing w:val="-3"/>
          <w:sz w:val="24"/>
          <w:szCs w:val="24"/>
        </w:rPr>
        <w:t>статьи  29, в пункте  1 статьи  30, в пункте  5 (в 3</w:t>
      </w:r>
      <w:r w:rsidRPr="00593586">
        <w:rPr>
          <w:color w:val="000000"/>
          <w:spacing w:val="-3"/>
          <w:sz w:val="24"/>
          <w:szCs w:val="24"/>
        </w:rPr>
        <w:t xml:space="preserve"> мес</w:t>
      </w:r>
      <w:r>
        <w:rPr>
          <w:color w:val="000000"/>
          <w:spacing w:val="-3"/>
          <w:sz w:val="24"/>
          <w:szCs w:val="24"/>
        </w:rPr>
        <w:t xml:space="preserve">тах) и пункте 7 статьи  31, в пункте  2, пункте 7 статьи  32, в подпункте  4 пункта </w:t>
      </w:r>
      <w:r w:rsidRPr="00593586">
        <w:rPr>
          <w:color w:val="000000"/>
          <w:spacing w:val="-3"/>
          <w:sz w:val="24"/>
          <w:szCs w:val="24"/>
        </w:rPr>
        <w:t xml:space="preserve"> 1 </w:t>
      </w:r>
      <w:r>
        <w:rPr>
          <w:color w:val="000000"/>
          <w:spacing w:val="-3"/>
          <w:sz w:val="24"/>
          <w:szCs w:val="24"/>
        </w:rPr>
        <w:t xml:space="preserve">статьи </w:t>
      </w:r>
      <w:r w:rsidRPr="00593586">
        <w:rPr>
          <w:color w:val="000000"/>
          <w:spacing w:val="-3"/>
          <w:sz w:val="24"/>
          <w:szCs w:val="24"/>
        </w:rPr>
        <w:t xml:space="preserve"> 42</w:t>
      </w:r>
      <w:r>
        <w:rPr>
          <w:color w:val="000000"/>
          <w:spacing w:val="-3"/>
          <w:sz w:val="24"/>
          <w:szCs w:val="24"/>
        </w:rPr>
        <w:t xml:space="preserve"> (в двух местах), в пункте </w:t>
      </w:r>
      <w:r w:rsidRPr="00593586">
        <w:rPr>
          <w:color w:val="000000"/>
          <w:spacing w:val="-3"/>
          <w:sz w:val="24"/>
          <w:szCs w:val="24"/>
        </w:rPr>
        <w:t xml:space="preserve"> 5 и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7 </w:t>
      </w:r>
      <w:r>
        <w:rPr>
          <w:color w:val="000000"/>
          <w:spacing w:val="-3"/>
          <w:sz w:val="24"/>
          <w:szCs w:val="24"/>
        </w:rPr>
        <w:t xml:space="preserve">статьи 45, в подпункте  7 пункта  1 статьи  49, в подпункте  3, подпункте 11 пункта </w:t>
      </w:r>
      <w:r w:rsidRPr="00593586">
        <w:rPr>
          <w:color w:val="000000"/>
          <w:spacing w:val="-3"/>
          <w:sz w:val="24"/>
          <w:szCs w:val="24"/>
        </w:rPr>
        <w:t xml:space="preserve"> 2 </w:t>
      </w:r>
      <w:r>
        <w:rPr>
          <w:color w:val="000000"/>
          <w:spacing w:val="-3"/>
          <w:sz w:val="24"/>
          <w:szCs w:val="24"/>
        </w:rPr>
        <w:t xml:space="preserve">статьи </w:t>
      </w:r>
      <w:r w:rsidRPr="00593586">
        <w:rPr>
          <w:color w:val="000000"/>
          <w:spacing w:val="-3"/>
          <w:sz w:val="24"/>
          <w:szCs w:val="24"/>
        </w:rPr>
        <w:t xml:space="preserve"> 49, в </w:t>
      </w:r>
      <w:r>
        <w:rPr>
          <w:color w:val="000000"/>
          <w:spacing w:val="-3"/>
          <w:sz w:val="24"/>
          <w:szCs w:val="24"/>
        </w:rPr>
        <w:t xml:space="preserve">статье </w:t>
      </w:r>
      <w:r w:rsidRPr="00593586">
        <w:rPr>
          <w:color w:val="000000"/>
          <w:spacing w:val="-3"/>
          <w:sz w:val="24"/>
          <w:szCs w:val="24"/>
        </w:rPr>
        <w:t xml:space="preserve"> 50 (в 2 мес</w:t>
      </w:r>
      <w:r>
        <w:rPr>
          <w:color w:val="000000"/>
          <w:spacing w:val="-3"/>
          <w:sz w:val="24"/>
          <w:szCs w:val="24"/>
        </w:rPr>
        <w:t xml:space="preserve">тах), в подпункте  2 пункта </w:t>
      </w:r>
      <w:r w:rsidRPr="00593586">
        <w:rPr>
          <w:color w:val="000000"/>
          <w:spacing w:val="-3"/>
          <w:sz w:val="24"/>
          <w:szCs w:val="24"/>
        </w:rPr>
        <w:t xml:space="preserve"> 6 </w:t>
      </w:r>
      <w:r>
        <w:rPr>
          <w:color w:val="000000"/>
          <w:spacing w:val="-3"/>
          <w:sz w:val="24"/>
          <w:szCs w:val="24"/>
        </w:rPr>
        <w:t xml:space="preserve">статьи  51, в пункте </w:t>
      </w:r>
      <w:r w:rsidRPr="00593586">
        <w:rPr>
          <w:color w:val="000000"/>
          <w:spacing w:val="-3"/>
          <w:sz w:val="24"/>
          <w:szCs w:val="24"/>
        </w:rPr>
        <w:t xml:space="preserve"> 1 </w:t>
      </w:r>
      <w:r>
        <w:rPr>
          <w:color w:val="000000"/>
          <w:spacing w:val="-3"/>
          <w:sz w:val="24"/>
          <w:szCs w:val="24"/>
        </w:rPr>
        <w:t xml:space="preserve">статьи  53, в пункте </w:t>
      </w:r>
      <w:r w:rsidRPr="00593586">
        <w:rPr>
          <w:color w:val="000000"/>
          <w:spacing w:val="-3"/>
          <w:sz w:val="24"/>
          <w:szCs w:val="24"/>
        </w:rPr>
        <w:t xml:space="preserve"> 2 </w:t>
      </w:r>
      <w:r>
        <w:rPr>
          <w:color w:val="000000"/>
          <w:spacing w:val="-3"/>
          <w:sz w:val="24"/>
          <w:szCs w:val="24"/>
        </w:rPr>
        <w:t>статьи  54, в пункте  8 статьи  55</w:t>
      </w:r>
      <w:r w:rsidRPr="00593586">
        <w:rPr>
          <w:color w:val="000000"/>
          <w:spacing w:val="-3"/>
          <w:sz w:val="24"/>
          <w:szCs w:val="24"/>
        </w:rPr>
        <w:t>,</w:t>
      </w:r>
      <w:r>
        <w:rPr>
          <w:color w:val="000000"/>
          <w:spacing w:val="-3"/>
          <w:sz w:val="24"/>
          <w:szCs w:val="24"/>
        </w:rPr>
        <w:t xml:space="preserve"> в подпункте  67 статьи  56,  в пункте </w:t>
      </w:r>
      <w:r w:rsidRPr="00593586">
        <w:rPr>
          <w:color w:val="000000"/>
          <w:spacing w:val="-3"/>
          <w:sz w:val="24"/>
          <w:szCs w:val="24"/>
        </w:rPr>
        <w:t xml:space="preserve"> 4 </w:t>
      </w:r>
      <w:r>
        <w:rPr>
          <w:color w:val="000000"/>
          <w:spacing w:val="-3"/>
          <w:sz w:val="24"/>
          <w:szCs w:val="24"/>
        </w:rPr>
        <w:t xml:space="preserve">статьи  57, в пункте </w:t>
      </w:r>
      <w:r w:rsidRPr="00593586">
        <w:rPr>
          <w:color w:val="000000"/>
          <w:spacing w:val="-3"/>
          <w:sz w:val="24"/>
          <w:szCs w:val="24"/>
        </w:rPr>
        <w:t xml:space="preserve"> 5 </w:t>
      </w:r>
      <w:r>
        <w:rPr>
          <w:color w:val="000000"/>
          <w:spacing w:val="-3"/>
          <w:sz w:val="24"/>
          <w:szCs w:val="24"/>
        </w:rPr>
        <w:t xml:space="preserve">статьи  63, в пункте </w:t>
      </w:r>
      <w:r w:rsidRPr="00593586">
        <w:rPr>
          <w:color w:val="000000"/>
          <w:spacing w:val="-3"/>
          <w:sz w:val="24"/>
          <w:szCs w:val="24"/>
        </w:rPr>
        <w:t xml:space="preserve"> 2 (в </w:t>
      </w:r>
      <w:r>
        <w:rPr>
          <w:color w:val="000000"/>
          <w:spacing w:val="-3"/>
          <w:sz w:val="24"/>
          <w:szCs w:val="24"/>
        </w:rPr>
        <w:t xml:space="preserve">2 </w:t>
      </w:r>
      <w:r w:rsidRPr="00593586">
        <w:rPr>
          <w:color w:val="000000"/>
          <w:spacing w:val="-3"/>
          <w:sz w:val="24"/>
          <w:szCs w:val="24"/>
        </w:rPr>
        <w:t>мес</w:t>
      </w:r>
      <w:r>
        <w:rPr>
          <w:color w:val="000000"/>
          <w:spacing w:val="-3"/>
          <w:sz w:val="24"/>
          <w:szCs w:val="24"/>
        </w:rPr>
        <w:t xml:space="preserve">тах), пункте 3 и пункте 4  статьи  65, в пункте </w:t>
      </w:r>
      <w:r w:rsidRPr="00593586">
        <w:rPr>
          <w:color w:val="000000"/>
          <w:spacing w:val="-3"/>
          <w:sz w:val="24"/>
          <w:szCs w:val="24"/>
        </w:rPr>
        <w:t xml:space="preserve"> 3</w:t>
      </w:r>
      <w:r>
        <w:rPr>
          <w:color w:val="000000"/>
          <w:spacing w:val="-3"/>
          <w:sz w:val="24"/>
          <w:szCs w:val="24"/>
        </w:rPr>
        <w:t xml:space="preserve"> статьи  69, в пункте </w:t>
      </w:r>
      <w:r w:rsidRPr="00593586">
        <w:rPr>
          <w:color w:val="000000"/>
          <w:spacing w:val="-3"/>
          <w:sz w:val="24"/>
          <w:szCs w:val="24"/>
        </w:rPr>
        <w:t xml:space="preserve"> 2 </w:t>
      </w:r>
      <w:r>
        <w:rPr>
          <w:color w:val="000000"/>
          <w:spacing w:val="-3"/>
          <w:sz w:val="24"/>
          <w:szCs w:val="24"/>
        </w:rPr>
        <w:t xml:space="preserve">статьи  83, в пункте  1 статьи  85, в подпункте  1 пункта  11, пункте </w:t>
      </w:r>
      <w:r w:rsidRPr="00593586">
        <w:rPr>
          <w:color w:val="000000"/>
          <w:spacing w:val="-3"/>
          <w:sz w:val="24"/>
          <w:szCs w:val="24"/>
        </w:rPr>
        <w:t xml:space="preserve"> 3,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6,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12, </w:t>
      </w:r>
      <w:r>
        <w:rPr>
          <w:color w:val="000000"/>
          <w:spacing w:val="-3"/>
          <w:sz w:val="24"/>
          <w:szCs w:val="24"/>
        </w:rPr>
        <w:t xml:space="preserve">пункте </w:t>
      </w:r>
      <w:r w:rsidRPr="00593586">
        <w:rPr>
          <w:color w:val="000000"/>
          <w:spacing w:val="-3"/>
          <w:sz w:val="24"/>
          <w:szCs w:val="24"/>
        </w:rPr>
        <w:t xml:space="preserve">13 </w:t>
      </w:r>
      <w:r>
        <w:rPr>
          <w:color w:val="000000"/>
          <w:spacing w:val="-3"/>
          <w:sz w:val="24"/>
          <w:szCs w:val="24"/>
        </w:rPr>
        <w:t xml:space="preserve">статьи </w:t>
      </w:r>
      <w:r w:rsidRPr="00593586">
        <w:rPr>
          <w:color w:val="000000"/>
          <w:spacing w:val="-3"/>
          <w:sz w:val="24"/>
          <w:szCs w:val="24"/>
        </w:rPr>
        <w:t xml:space="preserve"> 97, в </w:t>
      </w:r>
      <w:r>
        <w:rPr>
          <w:color w:val="000000"/>
          <w:spacing w:val="-3"/>
          <w:sz w:val="24"/>
          <w:szCs w:val="24"/>
        </w:rPr>
        <w:t xml:space="preserve">статье </w:t>
      </w:r>
      <w:r w:rsidRPr="00593586">
        <w:rPr>
          <w:color w:val="000000"/>
          <w:spacing w:val="-3"/>
          <w:sz w:val="24"/>
          <w:szCs w:val="24"/>
        </w:rPr>
        <w:t xml:space="preserve"> 99 слова «решение Собрания» изложить с прописной буквы «Решение Собрания» в соответствующем падеже;</w:t>
      </w:r>
    </w:p>
    <w:p w:rsidR="005E18E1" w:rsidRPr="00593586" w:rsidRDefault="005E18E1" w:rsidP="000221E1">
      <w:pPr>
        <w:shd w:val="clear" w:color="auto" w:fill="FFFFFF"/>
        <w:ind w:firstLine="284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41) в статье </w:t>
      </w:r>
      <w:r w:rsidRPr="00593586">
        <w:rPr>
          <w:color w:val="000000"/>
          <w:spacing w:val="-3"/>
          <w:sz w:val="24"/>
          <w:szCs w:val="24"/>
        </w:rPr>
        <w:t xml:space="preserve"> 99 слова «решений Миасского городского Совета депутатов» изложить с прописной буквы «Решений Миасского городского Совета депутатов»;</w:t>
      </w:r>
    </w:p>
    <w:p w:rsidR="005E18E1" w:rsidRPr="007266C2" w:rsidRDefault="005E18E1" w:rsidP="000221E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42</w:t>
      </w:r>
      <w:r w:rsidRPr="007266C2">
        <w:rPr>
          <w:sz w:val="24"/>
          <w:szCs w:val="24"/>
        </w:rPr>
        <w:t>) приложение к Уставу в части описания границ Миасского городского округа изложить в новой редакции согласно приложению к настоящему решению.</w:t>
      </w:r>
    </w:p>
    <w:p w:rsidR="005E18E1" w:rsidRDefault="005E18E1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2. </w:t>
      </w:r>
      <w:r w:rsidRPr="00ED4E7E">
        <w:rPr>
          <w:color w:val="000000"/>
          <w:spacing w:val="1"/>
          <w:sz w:val="24"/>
          <w:szCs w:val="24"/>
        </w:rPr>
        <w:t>Главе Миасског</w:t>
      </w:r>
      <w:r>
        <w:rPr>
          <w:color w:val="000000"/>
          <w:spacing w:val="1"/>
          <w:sz w:val="24"/>
          <w:szCs w:val="24"/>
        </w:rPr>
        <w:t>о городского округа И.В. Войнову</w:t>
      </w:r>
      <w:r w:rsidRPr="00ED4E7E">
        <w:rPr>
          <w:color w:val="000000"/>
          <w:spacing w:val="1"/>
          <w:sz w:val="24"/>
          <w:szCs w:val="24"/>
        </w:rPr>
        <w:t xml:space="preserve"> в течение 15 дней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3"/>
          <w:sz w:val="24"/>
          <w:szCs w:val="24"/>
        </w:rPr>
        <w:t>со дня принятия направить настоящее решение для государственной</w:t>
      </w:r>
      <w:r>
        <w:rPr>
          <w:color w:val="000000"/>
          <w:spacing w:val="3"/>
          <w:sz w:val="24"/>
          <w:szCs w:val="24"/>
        </w:rPr>
        <w:t xml:space="preserve"> </w:t>
      </w:r>
      <w:r w:rsidRPr="00ED4E7E">
        <w:rPr>
          <w:color w:val="000000"/>
          <w:spacing w:val="1"/>
          <w:sz w:val="24"/>
          <w:szCs w:val="24"/>
        </w:rPr>
        <w:t>регистрации в соответствии с Федеральным законом «О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-1"/>
          <w:sz w:val="24"/>
          <w:szCs w:val="24"/>
        </w:rPr>
        <w:t>государственной регистрации уставов муниципальных образований».</w:t>
      </w:r>
    </w:p>
    <w:p w:rsidR="005E18E1" w:rsidRPr="001E50DB" w:rsidRDefault="005E18E1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4"/>
          <w:szCs w:val="24"/>
        </w:rPr>
      </w:pPr>
      <w:r w:rsidRPr="001E50DB">
        <w:rPr>
          <w:color w:val="000000"/>
          <w:spacing w:val="-1"/>
          <w:sz w:val="24"/>
          <w:szCs w:val="24"/>
        </w:rPr>
        <w:t xml:space="preserve">3. </w:t>
      </w:r>
      <w:r w:rsidRPr="001E50DB">
        <w:rPr>
          <w:color w:val="000000"/>
          <w:sz w:val="24"/>
          <w:szCs w:val="24"/>
        </w:rPr>
        <w:t>Настоящее решение подлежит официальному опубликованию после его государственной регистрации в органах юстиции.</w:t>
      </w:r>
    </w:p>
    <w:p w:rsidR="005E18E1" w:rsidRPr="001E50DB" w:rsidRDefault="005E18E1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5"/>
          <w:sz w:val="24"/>
          <w:szCs w:val="24"/>
        </w:rPr>
      </w:pPr>
      <w:r w:rsidRPr="001E50DB">
        <w:rPr>
          <w:color w:val="000000"/>
          <w:spacing w:val="-1"/>
          <w:sz w:val="24"/>
          <w:szCs w:val="24"/>
        </w:rPr>
        <w:t>4. Настоящее решение вступает в силу в соответствии с действующим законодательством.</w:t>
      </w:r>
    </w:p>
    <w:p w:rsidR="005E18E1" w:rsidRPr="00ED4E7E" w:rsidRDefault="005E18E1" w:rsidP="000221E1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firstLine="567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5. Контроль  исполнения</w:t>
      </w:r>
      <w:r w:rsidRPr="00ED4E7E">
        <w:rPr>
          <w:color w:val="000000"/>
          <w:spacing w:val="4"/>
          <w:sz w:val="24"/>
          <w:szCs w:val="24"/>
        </w:rPr>
        <w:t xml:space="preserve"> настоящего решения возложить на</w:t>
      </w:r>
      <w:r>
        <w:rPr>
          <w:color w:val="000000"/>
          <w:spacing w:val="4"/>
          <w:sz w:val="24"/>
          <w:szCs w:val="24"/>
        </w:rPr>
        <w:t xml:space="preserve"> </w:t>
      </w:r>
      <w:r w:rsidRPr="00ED4E7E">
        <w:rPr>
          <w:color w:val="000000"/>
          <w:spacing w:val="1"/>
          <w:sz w:val="24"/>
          <w:szCs w:val="24"/>
        </w:rPr>
        <w:t>постоянную комиссию по вопросам  законности, правопорядка  и</w:t>
      </w:r>
      <w:r>
        <w:rPr>
          <w:color w:val="000000"/>
          <w:spacing w:val="1"/>
          <w:sz w:val="24"/>
          <w:szCs w:val="24"/>
        </w:rPr>
        <w:t xml:space="preserve"> </w:t>
      </w:r>
      <w:r w:rsidRPr="00ED4E7E">
        <w:rPr>
          <w:color w:val="000000"/>
          <w:spacing w:val="-1"/>
          <w:sz w:val="24"/>
          <w:szCs w:val="24"/>
        </w:rPr>
        <w:t>местного самоуправления.</w:t>
      </w:r>
    </w:p>
    <w:p w:rsidR="005E18E1" w:rsidRDefault="005E18E1" w:rsidP="000221E1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:rsidR="005E18E1" w:rsidRDefault="005E18E1" w:rsidP="000221E1">
      <w:pPr>
        <w:pStyle w:val="BodyText3"/>
        <w:spacing w:after="0"/>
        <w:jc w:val="both"/>
        <w:rPr>
          <w:sz w:val="24"/>
          <w:szCs w:val="24"/>
        </w:rPr>
      </w:pPr>
    </w:p>
    <w:p w:rsidR="005E18E1" w:rsidRDefault="005E18E1" w:rsidP="000221E1">
      <w:pPr>
        <w:pStyle w:val="BodyText3"/>
        <w:spacing w:after="0"/>
        <w:jc w:val="both"/>
        <w:rPr>
          <w:sz w:val="24"/>
          <w:szCs w:val="24"/>
        </w:rPr>
      </w:pPr>
    </w:p>
    <w:p w:rsidR="005E18E1" w:rsidRPr="007266C2" w:rsidRDefault="005E18E1" w:rsidP="000221E1">
      <w:pPr>
        <w:pStyle w:val="BodyText3"/>
        <w:spacing w:after="0"/>
        <w:jc w:val="both"/>
        <w:rPr>
          <w:sz w:val="24"/>
          <w:szCs w:val="24"/>
        </w:rPr>
      </w:pPr>
      <w:r w:rsidRPr="007266C2">
        <w:rPr>
          <w:sz w:val="24"/>
          <w:szCs w:val="24"/>
        </w:rPr>
        <w:t xml:space="preserve">Глава Миасского </w:t>
      </w:r>
    </w:p>
    <w:p w:rsidR="005E18E1" w:rsidRDefault="005E18E1" w:rsidP="000221E1">
      <w:pPr>
        <w:pStyle w:val="BodyText3"/>
        <w:spacing w:after="0"/>
        <w:jc w:val="both"/>
        <w:rPr>
          <w:sz w:val="24"/>
          <w:szCs w:val="24"/>
        </w:rPr>
      </w:pPr>
      <w:r w:rsidRPr="007266C2">
        <w:rPr>
          <w:sz w:val="24"/>
          <w:szCs w:val="24"/>
        </w:rPr>
        <w:t>городского округа                                                                                                И.В. Войнов</w:t>
      </w:r>
    </w:p>
    <w:p w:rsidR="005E18E1" w:rsidRDefault="005E18E1" w:rsidP="000221E1">
      <w:pPr>
        <w:pStyle w:val="BodyText3"/>
        <w:spacing w:after="0"/>
        <w:jc w:val="both"/>
        <w:rPr>
          <w:sz w:val="24"/>
          <w:szCs w:val="24"/>
        </w:rPr>
      </w:pPr>
    </w:p>
    <w:p w:rsidR="005E18E1" w:rsidRDefault="005E18E1" w:rsidP="000221E1">
      <w:pPr>
        <w:pStyle w:val="BodyText3"/>
        <w:spacing w:after="0"/>
        <w:jc w:val="both"/>
        <w:rPr>
          <w:sz w:val="24"/>
          <w:szCs w:val="24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</w:p>
    <w:p w:rsidR="005E18E1" w:rsidRPr="00F21B96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  <w:r>
        <w:rPr>
          <w:b w:val="0"/>
          <w:bCs w:val="0"/>
        </w:rPr>
        <w:t>П</w:t>
      </w:r>
      <w:r w:rsidRPr="00F21B96">
        <w:rPr>
          <w:b w:val="0"/>
          <w:bCs w:val="0"/>
        </w:rPr>
        <w:t>риложение</w:t>
      </w:r>
      <w:r>
        <w:rPr>
          <w:b w:val="0"/>
          <w:bCs w:val="0"/>
        </w:rPr>
        <w:t xml:space="preserve"> </w:t>
      </w:r>
    </w:p>
    <w:p w:rsidR="005E18E1" w:rsidRPr="00F21B96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  <w:r w:rsidRPr="00F21B96">
        <w:rPr>
          <w:b w:val="0"/>
          <w:bCs w:val="0"/>
        </w:rPr>
        <w:t>к решению Собрания депутатов Миасского городского округа</w:t>
      </w:r>
    </w:p>
    <w:p w:rsidR="005E18E1" w:rsidRPr="00F21B96" w:rsidRDefault="005E18E1" w:rsidP="000221E1">
      <w:pPr>
        <w:pStyle w:val="ConsPlusTitle"/>
        <w:widowControl/>
        <w:ind w:left="6120"/>
        <w:jc w:val="both"/>
        <w:outlineLvl w:val="0"/>
        <w:rPr>
          <w:b w:val="0"/>
          <w:bCs w:val="0"/>
        </w:rPr>
      </w:pPr>
      <w:r w:rsidRPr="00F21B96">
        <w:rPr>
          <w:b w:val="0"/>
          <w:bCs w:val="0"/>
        </w:rPr>
        <w:t xml:space="preserve">от </w:t>
      </w:r>
      <w:r>
        <w:rPr>
          <w:b w:val="0"/>
          <w:bCs w:val="0"/>
        </w:rPr>
        <w:t xml:space="preserve">30.09.2011 г. </w:t>
      </w:r>
      <w:r w:rsidRPr="00F21B96">
        <w:rPr>
          <w:b w:val="0"/>
          <w:bCs w:val="0"/>
        </w:rPr>
        <w:t xml:space="preserve"> №</w:t>
      </w:r>
      <w:r>
        <w:rPr>
          <w:b w:val="0"/>
          <w:bCs w:val="0"/>
        </w:rPr>
        <w:t>2</w:t>
      </w:r>
      <w:r w:rsidRPr="00F21B96">
        <w:rPr>
          <w:b w:val="0"/>
          <w:bCs w:val="0"/>
        </w:rPr>
        <w:t xml:space="preserve">     </w:t>
      </w:r>
    </w:p>
    <w:p w:rsidR="005E18E1" w:rsidRPr="00F21B96" w:rsidRDefault="005E18E1" w:rsidP="000221E1">
      <w:pPr>
        <w:pStyle w:val="ConsPlusTitle"/>
        <w:widowControl/>
        <w:jc w:val="center"/>
        <w:outlineLvl w:val="0"/>
      </w:pPr>
    </w:p>
    <w:p w:rsidR="005E18E1" w:rsidRPr="00F21B96" w:rsidRDefault="005E18E1" w:rsidP="000221E1">
      <w:pPr>
        <w:pStyle w:val="ConsPlusTitle"/>
        <w:widowControl/>
        <w:jc w:val="center"/>
        <w:outlineLvl w:val="0"/>
      </w:pPr>
      <w:r w:rsidRPr="00F21B96">
        <w:t>ОПИСАНИЕ</w:t>
      </w:r>
    </w:p>
    <w:p w:rsidR="005E18E1" w:rsidRPr="00F21B96" w:rsidRDefault="005E18E1" w:rsidP="000221E1">
      <w:pPr>
        <w:pStyle w:val="ConsPlusTitle"/>
        <w:widowControl/>
        <w:jc w:val="center"/>
        <w:outlineLvl w:val="0"/>
      </w:pPr>
      <w:r w:rsidRPr="00F21B96">
        <w:t>границ Миасского городского округа</w:t>
      </w:r>
    </w:p>
    <w:p w:rsidR="005E18E1" w:rsidRPr="00F21B96" w:rsidRDefault="005E18E1" w:rsidP="000221E1">
      <w:pPr>
        <w:autoSpaceDE w:val="0"/>
        <w:autoSpaceDN w:val="0"/>
        <w:adjustRightInd w:val="0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смежеств</w:t>
      </w:r>
    </w:p>
    <w:p w:rsidR="005E18E1" w:rsidRPr="00F21B96" w:rsidRDefault="005E18E1" w:rsidP="000221E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20 до узловой точки 21 - земли Карабашского городского округа (протяженность границы - 40,37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21 до узловой точки 25 - земли Аргаяшского муниципального района (протяженность границы - 26,98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25 до узловой точки 32 - земли Чебаркульского муниципального района (протяженность границы - 33,39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32 до узловой точки 34 - земли Чебаркульского городского округа (протяженность границы - 10,12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34 до узловой точки 47 - земли Чебаркульского муниципального района (протяженность границы - 39,39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47 до узловой точки 39 - земли Республики Башкортостан (протяженность границы - 42,17 км).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39 до узловой точки 20 - земли Златоустовского городского округа (протяженность границы - 67,95 км).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границы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между Миасским и Карабашским городскими округами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20, обозначающей место пересечения границ Карабашского, Златоустовского и Миасского городских округов, расположенной на пересечении реки Большой Киолим с просекой между лесными кварталами N 75, 104 Карабашского лесничества Кыштымского лесхоза, лесным кварталом N 5 Веселовского лесничества Златоустовского лесхоза и лесным кварталом N 1 Новоандреевского лесничества Миасского лесхоза, граница идет по реке Большой Киолим на протяжении 5,82 км по течению до поворотной точки 1, расположенной на месте впадения этой реки в Киолимское водохранилище.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общем юго-восточном направлении по южному берегу Киолимского водохранилища на протяжении 3,74 км до поворотной точки 2, расположенной на южном крае плотины.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 граница идет в юго-восточном направлении по дамбе на протяжении 0,41 км до поворотной точки 3, расположенной на мосту.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 граница идет по середине реки Большой Киолим на протяжении 16,62 км по течению до поворотной точки 4, расположенной в месте слияния рек Большой Киолим и Миасс.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 граница идет по середине реки Миасс на протяжении 11,26 км против течения до поворотной точки 5, расположенной на дамбе на реке Миасс.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 граница идет в общем восточном направлении по проселочной дороге на протяжении 0,73 км до поворотной точки 6, расположенной у юго-западного угла кладбища.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юго-восточном направлении по проселочной дороге на протяжении 1,01 км до поворотной точки 7, расположенной на пересечении ручья с шоссе Новоандреевка - Мухаметово.</w:t>
      </w:r>
    </w:p>
    <w:p w:rsidR="005E18E1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юго-восточном направлении по безымянной реке на протяжении 0,77 км против течения до узловой точки 21, обозначающей место пересечения границ Карабашского, Миасского городских округов и Аргаяшского муниципального района, расположенной на плотине на реке, вытекающей из озера Сырыткуль, в 0,25 км западнее крайнего северного дома лесного кордона.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границы между Миасским городским округом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и Аргаяшским муниципальным районом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21, обозначающей место пересечения границ Карабашского, Миасского городских округов и Аргаяшского муниципального района, расположенной на плотине на безымянной реке, вытекающей из озера Сырыткуль, граница идет в юго-западном направлении на протяжении 0,27 км до поворотной точки 1, расположенной в 0,71 км северо-восточнее вершины с отметкой 449,5.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юго-западном направлении на протяжении 0,76 км до поворотной точки 2, расположенной в 0,44 км юго-восточнее вершины с отметкой 449,5.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 граница идет в юго-западном направлении на протяжении 3,31 км до поворотной точки 3, расположенной в 0,04 км юго-западнее вершины с отметкой 605,2.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 граница идет в юго-западном направлении на протяжении 5,26 км до поворотной точки 4, расположенной в 0,56 км юго-западнее вершины с отметкой 602,2.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 граница идет в юго-западном направлении на протяжении 1,03 км до поворотной точки 5, расположенной на просеке в 0,58 км северо-западнее кордона Олений.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 граница идет в юго-западном направлении на протяжении 0,97 км до поворотной точки 6, расположенной в 0,87 км юго-западнее кордона Олений.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юго-западном направлении на протяжении 0,25 км до поворотной точки 7, расположенной на просеке на юго-западном углу лесного квартала N 37 Северного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юго-восточном направлении по просеке на протяжении 2,22 км до поворотной точки 8, расположенной в 1,04 км юго-западнее пересечения просек между лесными кварталами N 34, 35, 38 и 39 Северного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8 граница идет в общем юго-западном направлении по безымянной реке на протяжении 1,77 км по течению до поворотной точки 9, расположенной на месте впадении этой реки в реку Селянка.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9 граница идет в общем южном направлении по реке Селянка на протяжении 0,59 км против течения до поворотной точки 10, расположенной на пересечении реки с просекой между лесными кварталами N 45 и 49 Северного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10 граница идет в юго-восточном направлении по просеке на протяжении 4,72 км до поворотной точки 11, расположенной на пересечении просеки между лесными кварталами N 62 и 68 Миассовского лесничества Ильменского государственного заповедника имени В.И. Ленина с береговой линией озера Большой Таткуль.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11 граница идет в общем юго-восточном направлении по береговой линии озера Большой Таткуль на протяжении 0,99 км до поворотной точки 12, расположенной на пересечении просеки между лесными кварталами N 69 и 75 Миассовского лесничества Ильменского государственного заповедника имени В.И. Ленина с береговой линией озера Большой Таткуль.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12 граница идет в юго-восточном направлении по просеке на протяжении 1,46 км до поворотной точки 13, расположенной в 0,14 км северо-восточнее поворотной опоры линии электропередачи.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13 граница идет в юго-юго-восточном направлении на протяжении 1,27 км до поворотной точки 14, расположенной на береговой линии озера Большое Миассово в 0,22 км северо-западнее поворотной опоры линии электропередачи.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14 граница идет в общем южном направлении по береговой линии озера Большое Миассово на протяжении 1,25 км до поворотной точки 15, расположенной на береговой линии озера Большое Миассово в 0,31 км юго-западнее вершины с отметкой 345,1.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15 граница идет в общем восточном направлении по береговой линии пролива Проходная на протяжении 0,65 км до поворотной точки 16, расположенной на береговой линии пролива Проходная в 0,12 км юго-восточнее поворотной опоры линии электропередачи.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16 граница идет в юго-восточном направлении по водной глади пролива Проходная на протяжении 0,24 км до узловой точки 25, обозначающей место пересечения границ Аргаяшского, Чебаркульского муниципальных районов и Миасского городского округа, расположенной на пересечении береговой линии пролива Проходная с просекой между лесными кварталами N 90 и 91 Миассовского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границы между Миасским городским округом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и Чебаркульским муниципальным районом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25, обозначающей место пересечения границ Аргаяшского, Чебаркульского муниципальных районов и Миасского городского округа, расположенной на пересечении береговой линии пролива Проходная с просекой между лесными кварталами N 90 и 91 Миассовского лесничества Ильменского государственного заповедника имени В.И. Ленина, граница идет в общем западном направлении по береговой линии пролива Проходная на протяжении 1,19 км до поворотной точки 1, расположенной в 0,52 км юго-восточнее вершины с отметкой 345,1.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общем юго-западном направлении по береговой линии озера Большое Миассово на протяжении 8,27 км до поворотной точки 2, расположенной в 0,45 км северо-восточнее кордона Няшево.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2 граница идет в общем южном направлении по береговой линии залива Няшевская Курья на протяжении 4,13 км до поворотной точки 3, расположенной на береговой линии залива Няшевская Курья в 0,23 км севернее плотины.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3 граница идет в юго-западном направлении на протяжении 0,08 км до поворотной точки 4, расположенной в 0,22 км северо-западнее плотины.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4 граница идет в юго-западном направлении по просеке на протяжении 0,76 км до поворотной точки 5, расположенной на повороте просеки в 0,73 км юго-западнее плотины.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5 граница идет в юго-восточном направлении по просеке на протяжении 1,29 км до поворотной точки 6, расположенной на повороте просеки в 1,26 км северо-восточнее пересечения просек между лесными кварталами № 142, 143, 154, 153 Миассовского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юго-восточном направлении по просеке на протяжении 1,10 км до поворотной точки 7, расположенной на пересечении лесной тропы с просекой между лесными кварталами N 143, 147 Миассовского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юго-восточном направлении по просеке на протяжении 0,49 км до поворотной точки 8, расположенной на повороте просеки между лесным кварталом N 147 Миассовского лесничества Ильменского государственного заповедника имени В.И. Ленина и лесным кварталом N 155 Южного лесничества Ильменского государственного заповедника имени В.И. Ленина.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8 граница идет в восточном направлении по просеке на протяжении 0,43 км до поворотной точки 9, расположенной на пересечении просек между лесными кварталами N 155, 156 Южного лесничества Ильменского заповедника имени В.И. Ленина и лесным кварталом N 147 Миассовского лесничества Ильменского государственного заповедника имени В.И. Ленина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9 граница идет в восточном направлении на протяжении 0,18 км до поворотной точки 10, расположенной на истоке протоки между озерами Малый Кисегач и Пруд.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10 граница идет в юго-восточном направлении по береговой линии озера Малый Кисегач на протяжении 2,44 км до поворотной точки 11, расположенной на месте впадения реки Протока в озеро Малый Кисегач.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11 граница идет в юго-восточном направлении по реке Протока на протяжении 0,72 км против течения до поворотной точки 12 расположенной на месте, где река Протока вытекает из озера Большой Кисегач.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12 граница идет в общем юго-западном направлении по западной береговой линии озера Большой Кисегач на протяжении 12,11 км до узловой точки 32, обозначающей место пересечения границ Чебаркульского, Миасского городских округов и Чебаркульского муниципального района, расположенной на пересечении береговой линии озера Большой Кисегач с просекой между лесным кварталом N 223 Южного лесничества Ильменского государственного заповедника имени В.И. Ленина и лесным кварталом N 42 Чебаркульского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границы между Миасским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и Чебаркульским городскими округами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32, обозначающей место пересечения границ Чебаркульского, Миасского городских округов и Чебаркульского муниципального района, расположенной на пересечении береговой линии озера Большой Кисегач с просекой между лесным кварталом N 223 Южного лесничества Ильменского государственного заповедника имени В.И. Ленина и лесным кварталом N 42 Чебаркульского лесничества Чебаркульского лесхоза, граница идет в юго-западном направлении на протяжении 1,13 км до поворотной точки 1, расположенной на повороте просеки, в 0,33 км северо-восточнее развилки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юго-западном направлении по просеке на протяжении 0,75 км до поворотной точки 2, расположенной на повороте просеки в 0,43 км юго-западнее развилки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 граница идет в юго-западном направлении по просеке на протяжении 0,47 км до поворотной точки 3, расположенной на повороте просеки в 0,86 км юго-западнее развилки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 граница идет в юго-западном направлении по просеке на протяжении 0,20 км до поворотной точки 4, расположенной на повороте просеки в 1,06 км юго-западнее развилки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 граница идет в юго-западном направлении по просеке на протяжении 0,17 км до поворотной точки 5, расположенной на повороте просеки в 1,23 км юго-западнее развилки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 граница идет в юго-западном направлении по просеке на протяжении 0,79 км до поворотной точки 6, расположенной на пересечении просек между лесными кварталами N 238, 245 Южного лесничества Ильменского государственного заповедника имени В.И. Ленина и лесным кварталом N 45 Чебаркульского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юго-западном направлении на протяжении 0,59 км до поворотной точки 7, расположенной в 0,12 км юго-западнее развилки проселочной и улучшенной грунтовой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юго-восточном направлении на протяжении 0,18 км до поворотной точки 8, расположенной в 0,23 км юго-восточнее развилки проселочной и улучшенной грунтовой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8 граница идет в юго-западном направлении по просеке на протяжении 1,59 км до поворотной точки 9, расположенной на просеке между лесными кварталами N 252 Южного лесничества Ильменского государственного заповедника имени В.И. Ленина, лесными кварталами N 15, 52 Чебаркульского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9 граница идет в юго-западном направлении по просеке на протяжении 1,25 км до поворотной точки 10, расположенной на повороте просеки между лесным кварталом N 25 Миасского лесничества Миасского лесхоза и лесным кварталом N 53 Чебаркульского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10 граница идет в юго-восточном направлении по просеке на протяжении 0,44 км до поворотной точки 11, расположенной на просеке в 0,22 км восточнее поворотной опоры линии электропередач.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11 граница идет в юго-восточном направлении на протяжении 0,65 км до поворотной точки 12, расположенной на водной глади озера Чебаркуль в 0,38 км севернее кордона Чебаркульский.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12 граница идет в юго-западном направлении на протяжении 0,15 км до поворотной точки 13, расположенной на береговой линии в 0,26 км севернее северо-восточного угла кордона Чебаркульский.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13 граница идет в юго-восточном направлении на протяжении 0,23 км до поворотной точки 14, расположенной в 0,18 км северо-восточнее северо-восточного угла кордона Чебаркульский.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14 граница идет в юго-восточном направлении на протяжении 0,58 км до узловой точки 34, обозначающей место пересечения границ Миасского, Чебаркульского городских округов и Чебаркульского муниципального района, расположенной на береговой линии озера Чебаркуль в 0,66 км юго-восточнее кордона Чебаркульский.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Описание границы между Миасским городским округом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и Чебаркульским</w:t>
      </w:r>
      <w:r w:rsidRPr="00F21B96">
        <w:rPr>
          <w:sz w:val="24"/>
          <w:szCs w:val="24"/>
        </w:rPr>
        <w:t xml:space="preserve"> </w:t>
      </w:r>
      <w:r w:rsidRPr="00F21B96">
        <w:rPr>
          <w:b/>
          <w:bCs/>
          <w:sz w:val="24"/>
          <w:szCs w:val="24"/>
        </w:rPr>
        <w:t>муниципальным районом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34, обозначающей место пересечения границ Миасского, Чебаркульского городских округов и Чебаркульского муниципального района, расположенной на береговой линии озера Чебаркуль в 0,66 км юго-восточнее строения кордона Чебаркульский, граница идет общем юго-западном направлении по реке Кунаруша против течения до поворотной точки 1, расположенной в 0,63 км юго-западнее кордона Чебаркульский.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юго-восточном направлении по лесной дороге на протяжении 2,01 км до поворотной точки 2, расположенной на просеке между лесным кварталом N 66 Миасского лесничества Миасского лесхоза и лесным кварталом N 67 Чебаркульского лесничества Чебаркульского лесхоза в 0,31 км южнее пересечения просеки с шоссе.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 граница идет в западном направлении на протяжении 0,54 км до поворотной точки 3, расположенной на просеке между лесным кварталом N 78 Миасского лесничества Миасского лесхоза и лесным кварталом N 2 Кундравинского лесничества Чебаркульского лесхоза в 0,55 км юго-восточнее вершины с отметкой 375,8.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 граница идет в юго-западном направлении по просеке на протяжении 1,05 км до поворотной точки 4, расположенной на пересечении просеки между лесным кварталом N 78 Миасского лесничества Миасского лесхоза и лесным кварталом N 2 Кундравинского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 граница идет в юго-западном направлении на протяжении 0,26 км до поворотной точки 5, расположенной на пересечении просек между лесными кварталами N 78, 98 Миасского лесничества Миасского лесхоза и лесным кварталом N 2 Кундравинского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 граница идет в юго-западном направлении по просеке на протяжении 0,83 км до поворотной точки 6, расположенной на повороте просеки между лесным кварталом N 98 Миасского лесничества Миасского лесхоза и лесным кварталом N 2 Кундравинского лесничества Чебаркульского лесхоза в 0,62 км восточнее вершины с отметкой 400,7.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юго-западном направлении по просеке на протяжении 0,43 км до поворотной точки 7, расположенной в 0,09 км юго-западнее пересечения просек между лесным кварталом N 98 Миасского лесничества Миасского лесхоза и лесным кварталом N 2 Кундравинского лесничества Чебаркульского лесхоза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северо-западном направлении на протяжении 1,22 км до поворотной точки 8, расположенной на просеке в 0,99 км юго-западнее вершины с отметкой 400,7.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8 граница идет в юго-западном направлении по контуру леса на протяжении 0,82 км до поворотной точки 9, расположенной на береговой линии озера Большой Еланчик в 0,40 км юго-западнее дома лесника.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9 граница идет в общем южном направлении по береговой линии озера Большой Еланчик на протяжении 1,03 км до поворотной точки 10, расположенной в 0,37 км южнее истока ручья Кунгуруша.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10 граница идет в юго-восточном направлении на протяжении 0,04 км до поворотной точки 10а, расположенной в 0,46 км южнее истока ручья Кунгуруша.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10а граница идет в юго-западном направлении на протяжении 0,08 км до поворотной точки 10б, расположенной в 0,54 км южнее истока ручья Кунгуруша.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r w:rsidRPr="00F21B96">
        <w:rPr>
          <w:color w:val="000000"/>
          <w:sz w:val="24"/>
          <w:szCs w:val="24"/>
        </w:rPr>
        <w:t>От поворотной точки 10б граница идет в южном направлении на протяжении 0,19 км до поворотной точки 11, расположенной на просеке в 0,19 км севернее развилки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11 граница идет в юго-западном направлении по лесной дороге на протяжении 0,55 км до поворотной точки 12, расположенной на развилке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12 граница идет в юго-западном направлении по лесной дороге на протяжении 2,68 км до поворотной точки 13, расположенной на развилке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13 граница идет в юго-западном направлении на протяжении 0,35 км до поворотной точки 14, расположенной в 0,68 км юго-западнее пересечения просеки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14 граница идет в западном направлении на протяжении 0,36 км до поворотной точки 15, расположенной в 0,10 км восточнее развилки проселочной и лесной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15 граница идет в юго-западном направлении на протяжении 0,23 км до поворотной точки 16, расположенной на просеке в 0,88 км северо-восточнее горы Осиповая с отметкой 402,1.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16 граница идет в юго-западном направлении по просеке на протяжении 2,14 км до поворотной точки 17, расположенной на вершине горы Суворова.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17 граница идет в северо-западном направлении по просеке на протяжении 0,80 км до поворотной точки 18, расположенной в 0,47 км северо-восточнее развилки улучшенной грунтовой и лесной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18 граница идет в юго-восточном направлении на протяжении 0,42 км до поворотной точки 19, расположенной в 0,14 км северо-восточнее трубы под улучшенной грунтовой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19 граница идет в юго-западном направлении на протяжении 1,37 км до поворотной точки 20, расположенной в 0,66 км северо-западнее вершины с отметкой 563,3.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20 граница идет в юго-западном направлении на протяжении 0,47 км до поворотной точки 21, расположенной в 0,79 км западнее вершины с отметкой 563,3.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21 граница идет в северо-западном направлении на протяжении 0,59 км до поворотной точки 22, расположенной в 1,01 км северо-восточнее пересечения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22 граница идет в юго-западном направлении на протяжении 1,41 км до поворотной точки 23, расположенной в 0,31 км юго-западнее пересечения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23 граница идет в южном направлении на протяжении 0,84 км до поворотной точки 24, расположенной в 0,52 км юго-восточнее вершины с отметкой 538,5.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24 граница идет в юго-западном направлении на протяжении 0,43 км до поворотной точки 25, расположенной в 0,79 км восточнее вершины горы Талика с отметкой 510,2.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25 граница идет в юго-восточном направлении на протяжении 0,75 км до поворотной точки 26, расположенной в 1,19 км юго-восточнее вершины горы Талика с отметкой 510,2.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26 граница идет в юго-восточном направлении на протяжении 0,25 км до поворотной точки 27, расположенной на повороте просеки в 1,10 км северо-восточнее вершины с отметкой 457,2.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27 граница идет в юго-восточном направлении по просеке на протяжении 0,14 км до поворотной точки 28, расположенной на пересечении просек.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28 граница идет в юго-западном направлении по просеке на протяжении 1,81 км до поворотной точки 29, расположенной на пересечении просек между лесными кварталами N 151, 152 Миасского лесничества Миасского лесхоза и лесным кварталом N 27 Кундравинского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29 граница идет в юго-западном направлении на протяжении 0,14 км до поворотной точки 30, расположенной на пересечении просек между лесными кварталами N 151, 153 Миасского лесничества Миасского лесхоза и лесным кварталом N 57 Кундравинского лесничества Чебаркульского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30 граница идет в юго-западном направлении по просеке на протяжении 1,45 км до поворотной точки 31, расположенной на просеке между лесным кварталом N 153 Миасского лесничества Миасского лесхоза и лесным кварталом N 56 Кундравинского лесничества Чебаркульского лесхоза в 0,90 км северо-восточнее вершины горы Сухая Горка с отметкой 434,7.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31 граница идет в юго-западном направлении на протяжении 1,39 км до поворотной точки 32, расположенной на лесной дороге в 0,68 км южнее вершины горы Сухая Горка с отметкой 434,7.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32 граница идет в юго-западном направлении по лесной дороге на протяжении 0,88 км до поворотной точки 33, расположенной на пересечении шоссе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33 граница идет в юго-западном направлении на протяжении 0,94 км до поворотной точки 34, расположенной на просеке в 0,12 км юго-восточнее вершины с отметкой 465,5.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34 граница идет в северо-западном направлении на протяжении 1,26 км до поворотной точки 35, расположенной в 1,33 км западнее вершины с отметкой 465,5.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35 граница идет в южном направлении на протяжении 1,65 км до поворотной точки 36, расположенной в 0,06 км северо-восточнее поворотной опоры линии электропередач.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36 граница идет в северо-западном направлении на протяжении 0,98 км до поворотной точки 37, расположенной в 0,51 км северо-западнее вершины с отметкой 470,9.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37 граница идет в северо-западном направлении на протяжении 0,75 км до поворотной точки 38, расположенной в 0,44 км северо-западнее развилки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39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38 граница идет в северо-западном направлении на протяжении 1,41 км до поворотной точки 39, расположенной в 1,04 км юго-восточнее пересечения шоссе с железной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39 граница идет в северо-западном направлении на протяжении 0,90 км до поворотной точки 40, расположенной на развилке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40 граница идет в северо-западном направлении на протяжении 0,63 км до поворотной точки 41, расположенной в 0,08 км юго-восточнее развилки улучшенной грунтовой и проселочной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41 граница идет в северо-западном направлении на протяжении 0,36 км до поворотной точки 42, расположенной в 0,29 км северо-западнее развилки улучшенной грунтовой и проселочной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42 граница идет в западном направлении на протяжении 0,80 км до поворотной точки 43, расположенной на проселочной дороге в 1,34 км северо-западнее пересечения улучшенной грунтовой дороги с железной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43 граница идет в юго-западном направлении на протяжении 0,39 км до узловой точки 47, обозначающей место пересечения границ Миасского городского округа, Чебаркульского муниципального района и Республики Башкортостан, расположенной на вершине с отметкой 406,4 в 1,28 км северо-западнее пересечения шоссе с железной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 xml:space="preserve">Описание границы между Миасским и </w:t>
      </w:r>
    </w:p>
    <w:p w:rsidR="005E18E1" w:rsidRPr="00F21B96" w:rsidRDefault="005E18E1" w:rsidP="000221E1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F21B96">
        <w:rPr>
          <w:b/>
          <w:bCs/>
          <w:sz w:val="24"/>
          <w:szCs w:val="24"/>
        </w:rPr>
        <w:t>Златоустовским городскими округами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узловой точки 20, обозначающей место пересечения границ Карабашского, Златоустовского и Миасского городских округов, расположенной на пересечении реки Большой Киолим с просекой между лесными кварталами N 75, 104 Карабашского лесничества Кыштымского лесхоза, лесным кварталом N 5 Таганайского лесничества национального парка "Таганай" и лесным кварталом N 1 Новоандреевского лесничества Миасского лесхоза, граница идет в южном направлении по просеке на протяжении 1,25 км до поворотной точки 1, расположенной в 0,51 км южнее пересечения просек между лесным кварталом N 5 Таганайского лесничества национального парка "Таганай", лесным кварталом N 1 Новоандреевского лесничества Миасского лесхоза и просекой для линии электропередачи.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 граница идет в юго-юго-западном направлении на протяжении 0,61 км до поворотной точки 2, расположенной на просеке в 1,21 км западнее пересечения просек между лесными кварталами N 3, 4, 9, 10 Новоандреевского лесничества Миасского лесхоза.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 граница идет в юго-западном направлении на протяжении 2,54 км до поворотной точки 3, расположенной в 0,27 км севернее вершины с отметкой 735,2.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 граница идет в южном направлении на протяжении 0,35 км до поворотной точки 4, расположенной на просеке в 0,13 км юго-западнее вершины с отметкой 735,2.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 граница идет в южном направлении на протяжении 0,48 км до поворотной точки 5, расположенной в 0,23 км южнее вершины с отметкой 761,2.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 граница идет в юго-западном направлении на протяжении 0,34 км до поворотной точки 6, расположенной на просеке в 0,49 км юго-западнее вершины с отметкой 761,2.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6 граница идет в юго-западном направлении по просеке на протяжении 0,70 км до поворотной точки 7, расположенной в 0,27 км северо-западнее вершины с отметкой 770,1.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7 граница идет в юго-восточном направлении по просеке на протяжении 0,27 км до поворотной точки 8, расположенной на пересечении просек на вершине с отметкой 770,1.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8 граница идет в юго-восточном направлении по просеке на протяжении 0,46 км до поворотной точки 9, расположенной в 0,82 км севернее вершины с отметкой 750,2.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9 граница идет в южном направлении на протяжении 0,34 км до поворотной точки 10, расположенной на просеке в 0,49 км северо-восточнее вершины с отметкой 750,2.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10 граница идет в юго-западном направлении по просеке на протяжении 4,68 км до поворотной точки 11, расположенной в 1,09 км северо-восточнее вершины горы Ицыл с отметкой 1049,0.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11 граница идет в юго-западном направлении на протяжении 1,09 км до поворотной точки 12, расположенной на вершине горы Ицыл с отметкой 1049,0.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12 граница идет в южном направлении на протяжении 0,37 км до поворотной точки 13, расположенной в 0,66 км северо-восточнее пересечения просек между лесными кварталами N 37, 38 Таганайского лесничества национального парка "Таганай" и лесными кварталами N 4, 5 Чернореченского лесничества национального парка "Таганай".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13 граница идет в южном направлении на протяжении 0,21 км до поворотной точки 14, расположенной в 0,62 км восточнее пересечения просек между лесными кварталами N 37, 38 Таганайского лесничества национального парка "Таганай" и лесными кварталами N 4, 5 Чернореченского лесничества национального парка "Таганай".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14 граница идет в юго-восточном направлении на протяжении 2,00 км до поворотной точки 15, расположенной в 0,55 км севернее вершины с отметкой 850.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15 граница идет в южном направлении на протяжении 0,55 км до поворотной точки 16, расположенной на пересечении просек на вершине с отметкой 850.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16 граница идет в юго-юго-западном направлении по просеке на протяжении 1,81 км до поворотной точки 17, расположенной на вершине с отметкой 819,7.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17 граница идет в юго-западном направлении по просеке на протяжении 0,39 км до поворотной точки 18, расположенной в 0,63 км севернее вершины с отметкой 816.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18 граница идет в юго-юго-западном направлении по просеке на протяжении 0,63 км до поворотной точки 19, расположенной на вершине с отметкой 816.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19 граница идет в юго-западном направлении по просеке на протяжении 1,59 км до поворотной точки 20, расположенной в 0,64 км северо-западнее вершины с отметкой 841.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20 граница идет в юго-западном направлении по просеке на протяжении 0,67 км до поворотной точки 21, расположенной в 0,56 км западнее вершины с отметкой 841.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21 граница идет в южном направлении по просеке на протяжении 0,41 км до поворотной точки 22, расположенной в 0,39 км севернее вершины горы Острая с отметкой 905.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22 граница идет в юго-западном направлении по просеке на протяжении 0,32 км до поворотной точки 23, расположенной в 0,34 км северо-западнее вершины горы Острая с отметкой 905.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23 граница идет в юго-западном направлении по просеке на протяжении 1,78 км до поворотной точки 24, расположенной в 0,61 км западнее вершины с отметкой 916.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24 граница идет в юго-юго-западном направлении по просеке на протяжении 2,66 км до поворотной точки 25, расположенной на вершине с отметкой 878,7.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25 граница идет в юго-западном направлении по просеке на протяжении 1,69 км до поворотной точки 26, расположенной в 0,51 км северо-восточнее пересечения просек между лесными кварталами N 42, 43 и 51 Чернореченского лесничества национального парка "Таганай".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26 граница идет в юго-западном направлении на протяжении 0,79 км до поворотной точки 27, расположенной в 0,42 км северо-западнее вершины с отметкой 869,9.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27 граница идет в южном направлении на протяжении 0,80 км до поворотной точки 28, расположенной на вершине с отметкой 830,4.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28 граница идет в юго-западном направлении по просеке на протяжении 2,58 км до поворотной точки 29, расположенной на пересечении просек между лесными кварталами N 83, 84 Северного лесничества Миасского лесхоза и лесными кварталами N 72, 77 Чернореченского лесничества национального парка "Таганай".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29 граница идет в юго-западном направлении на протяжении 2,63 км до поворотной точки 30, расположенной на просеке в 0,44 км западнее вершины горы Уральская Сопка с отметкой 869,6.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30 граница идет в юго-западном направлении по просеке на протяжении 0,85 км до поворотной точки 31, расположенной на пересечении просеки между лесным кварталом N 9 Сыростанского лесничества Миасского лесхоза и лесным кварталом N 87 Чернореченского лесничества национального парка "Таганай" с просекой для линии электропередачи.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31 граница идет в юго-западном направлении на протяжении 3,10 км до поворотной точки 32, расположенной в 0,31 км юго-западнее вершины горы Александровская Сопка с отметкой 843,6.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32 граница идет в юго-западном направлении на протяжении 0,44 км до поворотной точки 33, расположенной на пересечении просеки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33 граница идет в юго-западном направлении на протяжении 0,61 км до поворотной точки 34, расположенной в 1,20 км юго-западнее вершины горы Александровская Сопка с отметкой 843,6.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34 граница идет в юго-западном направлении на протяжении 1,12 км до поворотной точки 35, расположенной на пересечении железной дороги с просекой.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35 граница идет в южном направлении на протяжении 0,74 км до поворотной точки 36, расположенной на вершине с отметкой 669.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36 граница идет в южном направлении по просеке на протяжении 1,56 км до поворотной точки 37, расположенной на пересечении просеки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37 граница идет в южном направлении на протяжении 1,30 км до поворотной точки 38, расположенной в 1,23 км юго-западнее развилки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38 граница идет в южном направлении по просеке на протяжении 0,62 км до поворотной точки 39, расположенной на вершине с отметкой 781,1.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39 граница идет в юго-западном направлении по просеке на протяжении 3,10 км до поворотной точки 40, расположенной в 0,17 км севернее вершины с отметкой 781.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40 граница идет в юго-западном направлении по просеке на протяжении 1,20 км до поворотной точки 41, расположенной в 0,12 км юго-западнее вершины с отметкой 773.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41 граница идет в юго-западном направлении на протяжении 0,28 км до поворотной точки 42, расположенной в 0,40 км северо-восточнее вершины с отметкой 771.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42 граница идет в юго-юго-западном направлении на протяжении 0,40 км до поворотной точки 43, расположенной на вершине с отметкой 771.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43 граница идет в юго-западном направлении на протяжении 0,43 км до поворотной точки 44, расположенной в 0,43 км северо-восточнее вершины с отметкой 766.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44 граница идет в юго-западном направлении на протяжении 0,43 км до поворотной точки 45, расположенной на вершине с отметкой 766.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45 граница идет в западном направлении на протяжении 0,13 км до поворотной точки 46, расположенной в 1,03 км юго-восточнее развилки лесных дорог.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46 граница идет в юго-западном направлении на протяжении 3,00 км до поворотной точки 47, расположенной в 0,44 км северо-восточнее вершины с отметкой 651.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47 граница идет в юго-западном направлении на протяжении 0,44 км до поворотной точки 48, расположенной на вершине с отметкой 651.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48 граница идет в юго-западном направлении на протяжении 0,77 км до поворотной точки 49, расположенной в 0,70 км северо-восточнее вершины с отметкой 704,8.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49 граница идет в юго-западном направлении на протяжении 0,75 км до поворотной точки 50, расположенной в 0,10 км западнее вершины с отметкой 704,8.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50 граница идет в юго-западном направлении по просеке на протяжении 2,68 км до поворотной точки 51, расположенной в 0,52 км юго-западнее пересечения просеки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51 граница идет в юго-западном направлении на протяжении 0,98 км до поворотной точки 52, расположенной на просеке в 0,37 км севернее вершины с отметкой 825,8.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52 граница идет в юго-восточном направлении по просеке на протяжении 0,24 км до поворотной точки 53, расположенной в 0,20 км северо-восточнее вершины с отметкой 825,8.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53 граница идет в юго-западном направлении на протяжении 0,54 км до поворотной точки 54, расположенной в 0,35 км юго-западнее вершины с отметкой 825,8.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54 граница идет в юго-западном направлении на протяжении 2,54 км до поворотной точки 55, расположенной на вершине с отметкой 910,4.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55 граница идет в юго-западном направлении на протяжении 2,41 км до поворотной точки 56, расположенной в 0,20 км юго-западнее вершины с отметкой 797,0.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56 граница идет в юго-юго-западном направлении на протяжении 0,79 км до поворотной точки 57, расположенной в 0,05 км севернее пересечения просеки с лесной дорогой.</w:t>
      </w:r>
    </w:p>
    <w:p w:rsidR="005E18E1" w:rsidRPr="00F21B96" w:rsidRDefault="005E18E1" w:rsidP="000221E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21B96">
        <w:rPr>
          <w:sz w:val="24"/>
          <w:szCs w:val="24"/>
        </w:rPr>
        <w:t>От поворотной точки 57 граница идет в юго-юго-западном направлении по просеке на протяжении 1,49 км до узловой точки 39, обозначающей место пересечения границ Златоустовского, Миасского городских округов и Республики Башкортостан, расположенной на пересечении просеки между лесным кварталом N 87 Веселовского лесничества Златоустовского лесхоза и лесным кварталом N 44 Ленинского лесничества Миасского лесхоза с лесной дорогой.</w:t>
      </w:r>
    </w:p>
    <w:p w:rsidR="005E18E1" w:rsidRPr="007266C2" w:rsidRDefault="005E18E1" w:rsidP="000221E1">
      <w:pPr>
        <w:pStyle w:val="BodyText3"/>
        <w:spacing w:after="0"/>
        <w:jc w:val="both"/>
        <w:rPr>
          <w:sz w:val="24"/>
          <w:szCs w:val="24"/>
        </w:rPr>
      </w:pPr>
      <w:r w:rsidRPr="007266C2">
        <w:rPr>
          <w:sz w:val="24"/>
          <w:szCs w:val="24"/>
        </w:rPr>
        <w:t xml:space="preserve"> </w:t>
      </w:r>
    </w:p>
    <w:p w:rsidR="005E18E1" w:rsidRDefault="005E18E1" w:rsidP="000221E1"/>
    <w:p w:rsidR="005E18E1" w:rsidRDefault="005E18E1"/>
    <w:sectPr w:rsidR="005E18E1" w:rsidSect="00372FC1">
      <w:pgSz w:w="11906" w:h="16838" w:code="9"/>
      <w:pgMar w:top="851" w:right="567" w:bottom="851" w:left="1701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JournalSan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BAD10B0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">
    <w:nsid w:val="0BB561A3"/>
    <w:multiLevelType w:val="singleLevel"/>
    <w:tmpl w:val="CE24F7D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>
    <w:nsid w:val="159B1749"/>
    <w:multiLevelType w:val="singleLevel"/>
    <w:tmpl w:val="251CF3B0"/>
    <w:lvl w:ilvl="0">
      <w:start w:val="1"/>
      <w:numFmt w:val="decimal"/>
      <w:lvlText w:val="22.0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5">
    <w:nsid w:val="177A68F3"/>
    <w:multiLevelType w:val="hybridMultilevel"/>
    <w:tmpl w:val="4B00C33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17DA2FF4"/>
    <w:multiLevelType w:val="singleLevel"/>
    <w:tmpl w:val="9F761C26"/>
    <w:lvl w:ilvl="0">
      <w:start w:val="10"/>
      <w:numFmt w:val="decimal"/>
      <w:lvlText w:val="%1)"/>
      <w:legacy w:legacy="1" w:legacySpace="0" w:legacyIndent="417"/>
      <w:lvlJc w:val="left"/>
      <w:rPr>
        <w:rFonts w:ascii="Times New Roman" w:hAnsi="Times New Roman" w:hint="default"/>
      </w:rPr>
    </w:lvl>
  </w:abstractNum>
  <w:abstractNum w:abstractNumId="7">
    <w:nsid w:val="19BF756F"/>
    <w:multiLevelType w:val="singleLevel"/>
    <w:tmpl w:val="C450C6C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A45729B"/>
    <w:multiLevelType w:val="singleLevel"/>
    <w:tmpl w:val="C3E6E1D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9">
    <w:nsid w:val="1BF1142C"/>
    <w:multiLevelType w:val="singleLevel"/>
    <w:tmpl w:val="9F761C26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0">
    <w:nsid w:val="216D0EE1"/>
    <w:multiLevelType w:val="hybridMultilevel"/>
    <w:tmpl w:val="78BAF072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1E04591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2">
    <w:nsid w:val="247605B6"/>
    <w:multiLevelType w:val="singleLevel"/>
    <w:tmpl w:val="B314B930"/>
    <w:lvl w:ilvl="0">
      <w:start w:val="1"/>
      <w:numFmt w:val="decimal"/>
      <w:lvlText w:val="%1)"/>
      <w:lvlJc w:val="left"/>
      <w:pPr>
        <w:tabs>
          <w:tab w:val="num" w:pos="917"/>
        </w:tabs>
        <w:ind w:left="917" w:hanging="360"/>
      </w:pPr>
      <w:rPr>
        <w:rFonts w:hint="default"/>
        <w:sz w:val="24"/>
        <w:szCs w:val="24"/>
      </w:rPr>
    </w:lvl>
  </w:abstractNum>
  <w:abstractNum w:abstractNumId="13">
    <w:nsid w:val="2A6820FD"/>
    <w:multiLevelType w:val="singleLevel"/>
    <w:tmpl w:val="251CF3B0"/>
    <w:lvl w:ilvl="0">
      <w:start w:val="1"/>
      <w:numFmt w:val="decimal"/>
      <w:lvlText w:val="22.03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  <w:u w:val="none"/>
      </w:rPr>
    </w:lvl>
  </w:abstractNum>
  <w:abstractNum w:abstractNumId="14">
    <w:nsid w:val="3A145B3F"/>
    <w:multiLevelType w:val="singleLevel"/>
    <w:tmpl w:val="86445D6C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5">
    <w:nsid w:val="3A4E052D"/>
    <w:multiLevelType w:val="singleLevel"/>
    <w:tmpl w:val="9F761C2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6">
    <w:nsid w:val="3D0D6813"/>
    <w:multiLevelType w:val="singleLevel"/>
    <w:tmpl w:val="CB7A85FE"/>
    <w:lvl w:ilvl="0">
      <w:start w:val="1"/>
      <w:numFmt w:val="decimal"/>
      <w:lvlText w:val="%1)"/>
      <w:lvlJc w:val="left"/>
      <w:pPr>
        <w:tabs>
          <w:tab w:val="num" w:pos="842"/>
        </w:tabs>
        <w:ind w:left="842" w:hanging="360"/>
      </w:pPr>
      <w:rPr>
        <w:rFonts w:hint="default"/>
      </w:rPr>
    </w:lvl>
  </w:abstractNum>
  <w:abstractNum w:abstractNumId="17">
    <w:nsid w:val="47C352EE"/>
    <w:multiLevelType w:val="singleLevel"/>
    <w:tmpl w:val="2E9ED74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/>
      </w:rPr>
    </w:lvl>
  </w:abstractNum>
  <w:abstractNum w:abstractNumId="18">
    <w:nsid w:val="4A237235"/>
    <w:multiLevelType w:val="multilevel"/>
    <w:tmpl w:val="5A025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C9B0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10857AF"/>
    <w:multiLevelType w:val="singleLevel"/>
    <w:tmpl w:val="593E375C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hint="default"/>
      </w:rPr>
    </w:lvl>
  </w:abstractNum>
  <w:abstractNum w:abstractNumId="21">
    <w:nsid w:val="52294176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675BB"/>
    <w:multiLevelType w:val="singleLevel"/>
    <w:tmpl w:val="B3A411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4">
    <w:nsid w:val="5B365E8D"/>
    <w:multiLevelType w:val="singleLevel"/>
    <w:tmpl w:val="3F3E7DF6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</w:abstractNum>
  <w:abstractNum w:abstractNumId="25">
    <w:nsid w:val="5BA93E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>
    <w:nsid w:val="5D6B0E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804E6A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28">
    <w:nsid w:val="64A44705"/>
    <w:multiLevelType w:val="singleLevel"/>
    <w:tmpl w:val="B48C0A42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9">
    <w:nsid w:val="659A13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9C622E1"/>
    <w:multiLevelType w:val="singleLevel"/>
    <w:tmpl w:val="9F761C26"/>
    <w:lvl w:ilvl="0">
      <w:start w:val="5"/>
      <w:numFmt w:val="decimal"/>
      <w:lvlText w:val="%1)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abstractNum w:abstractNumId="31">
    <w:nsid w:val="6D8D0C84"/>
    <w:multiLevelType w:val="singleLevel"/>
    <w:tmpl w:val="11EA7C9E"/>
    <w:lvl w:ilvl="0">
      <w:numFmt w:val="bullet"/>
      <w:lvlText w:val="-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32">
    <w:nsid w:val="789E26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B513565"/>
    <w:multiLevelType w:val="singleLevel"/>
    <w:tmpl w:val="3DA2CBF8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3">
    <w:abstractNumId w:val="25"/>
  </w:num>
  <w:num w:numId="4">
    <w:abstractNumId w:val="21"/>
  </w:num>
  <w:num w:numId="5">
    <w:abstractNumId w:val="11"/>
  </w:num>
  <w:num w:numId="6">
    <w:abstractNumId w:val="2"/>
  </w:num>
  <w:num w:numId="7">
    <w:abstractNumId w:val="27"/>
  </w:num>
  <w:num w:numId="8">
    <w:abstractNumId w:val="31"/>
  </w:num>
  <w:num w:numId="9">
    <w:abstractNumId w:val="19"/>
  </w:num>
  <w:num w:numId="10">
    <w:abstractNumId w:val="32"/>
  </w:num>
  <w:num w:numId="11">
    <w:abstractNumId w:val="10"/>
  </w:num>
  <w:num w:numId="12">
    <w:abstractNumId w:val="5"/>
  </w:num>
  <w:num w:numId="13">
    <w:abstractNumId w:val="16"/>
  </w:num>
  <w:num w:numId="14">
    <w:abstractNumId w:val="24"/>
  </w:num>
  <w:num w:numId="15">
    <w:abstractNumId w:val="13"/>
  </w:num>
  <w:num w:numId="16">
    <w:abstractNumId w:val="14"/>
  </w:num>
  <w:num w:numId="17">
    <w:abstractNumId w:val="29"/>
  </w:num>
  <w:num w:numId="18">
    <w:abstractNumId w:val="26"/>
  </w:num>
  <w:num w:numId="19">
    <w:abstractNumId w:val="23"/>
  </w:num>
  <w:num w:numId="20">
    <w:abstractNumId w:val="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  <w:num w:numId="25">
    <w:abstractNumId w:val="8"/>
  </w:num>
  <w:num w:numId="26">
    <w:abstractNumId w:val="18"/>
    <w:lvlOverride w:ilvl="0">
      <w:startOverride w:val="1"/>
    </w:lvlOverride>
  </w:num>
  <w:num w:numId="27">
    <w:abstractNumId w:val="33"/>
  </w:num>
  <w:num w:numId="28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15"/>
    <w:lvlOverride w:ilvl="0">
      <w:lvl w:ilvl="0">
        <w:start w:val="1"/>
        <w:numFmt w:val="decimal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7"/>
  </w:num>
  <w:num w:numId="33">
    <w:abstractNumId w:val="9"/>
  </w:num>
  <w:num w:numId="34">
    <w:abstractNumId w:val="6"/>
  </w:num>
  <w:num w:numId="35">
    <w:abstractNumId w:val="28"/>
  </w:num>
  <w:num w:numId="36">
    <w:abstractNumId w:val="30"/>
    <w:lvlOverride w:ilvl="0">
      <w:lvl w:ilvl="0">
        <w:start w:val="5"/>
        <w:numFmt w:val="decimal"/>
        <w:lvlText w:val="%1)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1E1"/>
    <w:rsid w:val="00001D36"/>
    <w:rsid w:val="000221E1"/>
    <w:rsid w:val="00094D6A"/>
    <w:rsid w:val="000A20F1"/>
    <w:rsid w:val="001261C5"/>
    <w:rsid w:val="00132D08"/>
    <w:rsid w:val="0015199B"/>
    <w:rsid w:val="001E50DB"/>
    <w:rsid w:val="001F64A6"/>
    <w:rsid w:val="00216F25"/>
    <w:rsid w:val="003332BD"/>
    <w:rsid w:val="00372FC1"/>
    <w:rsid w:val="003740B9"/>
    <w:rsid w:val="00400802"/>
    <w:rsid w:val="00451D0C"/>
    <w:rsid w:val="004C1187"/>
    <w:rsid w:val="004F22D9"/>
    <w:rsid w:val="00501CA5"/>
    <w:rsid w:val="00510A01"/>
    <w:rsid w:val="005221F3"/>
    <w:rsid w:val="005428F3"/>
    <w:rsid w:val="00543D54"/>
    <w:rsid w:val="00593586"/>
    <w:rsid w:val="005A5AC6"/>
    <w:rsid w:val="005C03D5"/>
    <w:rsid w:val="005E18E1"/>
    <w:rsid w:val="00616E01"/>
    <w:rsid w:val="006D6AD7"/>
    <w:rsid w:val="007266C2"/>
    <w:rsid w:val="00734AEF"/>
    <w:rsid w:val="00774C6F"/>
    <w:rsid w:val="007C69AD"/>
    <w:rsid w:val="007D1EC3"/>
    <w:rsid w:val="007E0DFD"/>
    <w:rsid w:val="0080072B"/>
    <w:rsid w:val="008128BB"/>
    <w:rsid w:val="00865B4F"/>
    <w:rsid w:val="008954D5"/>
    <w:rsid w:val="00984854"/>
    <w:rsid w:val="009C5C72"/>
    <w:rsid w:val="009F5104"/>
    <w:rsid w:val="00A51F1E"/>
    <w:rsid w:val="00AF6C94"/>
    <w:rsid w:val="00BA733C"/>
    <w:rsid w:val="00BD6D67"/>
    <w:rsid w:val="00BF0F1A"/>
    <w:rsid w:val="00BF5E79"/>
    <w:rsid w:val="00C14CB6"/>
    <w:rsid w:val="00C9072E"/>
    <w:rsid w:val="00CA47C5"/>
    <w:rsid w:val="00CA7FD3"/>
    <w:rsid w:val="00CD24D1"/>
    <w:rsid w:val="00D33D8E"/>
    <w:rsid w:val="00E26337"/>
    <w:rsid w:val="00EC6D08"/>
    <w:rsid w:val="00ED4E7E"/>
    <w:rsid w:val="00EE14FD"/>
    <w:rsid w:val="00F21B96"/>
    <w:rsid w:val="00F51E0E"/>
    <w:rsid w:val="00F52555"/>
    <w:rsid w:val="00F6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1E1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0221E1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21E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0221E1"/>
    <w:pPr>
      <w:widowControl w:val="0"/>
      <w:autoSpaceDE w:val="0"/>
      <w:autoSpaceDN w:val="0"/>
      <w:adjustRightInd w:val="0"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0221E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221E1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221E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221E1"/>
    <w:pPr>
      <w:autoSpaceDE w:val="0"/>
      <w:autoSpaceDN w:val="0"/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1E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221E1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221E1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221E1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">
    <w:name w:val="Знак"/>
    <w:basedOn w:val="Normal"/>
    <w:uiPriority w:val="99"/>
    <w:semiHidden/>
    <w:rsid w:val="000221E1"/>
    <w:pPr>
      <w:numPr>
        <w:numId w:val="22"/>
      </w:numPr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0221E1"/>
    <w:pPr>
      <w:spacing w:before="100" w:beforeAutospacing="1" w:after="100" w:afterAutospacing="1"/>
    </w:pPr>
    <w:rPr>
      <w:sz w:val="24"/>
      <w:szCs w:val="24"/>
    </w:rPr>
  </w:style>
  <w:style w:type="paragraph" w:customStyle="1" w:styleId="8">
    <w:name w:val="основной 8"/>
    <w:aliases w:val="2"/>
    <w:uiPriority w:val="99"/>
    <w:rsid w:val="000221E1"/>
    <w:pPr>
      <w:tabs>
        <w:tab w:val="left" w:pos="567"/>
      </w:tabs>
      <w:autoSpaceDE w:val="0"/>
      <w:autoSpaceDN w:val="0"/>
      <w:adjustRightInd w:val="0"/>
      <w:spacing w:line="164" w:lineRule="atLeast"/>
      <w:ind w:firstLine="113"/>
      <w:jc w:val="both"/>
    </w:pPr>
    <w:rPr>
      <w:rFonts w:ascii="JournalSans" w:eastAsia="Times New Roman" w:hAnsi="JournalSans" w:cs="JournalSans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022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21E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21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18</Pages>
  <Words>8649</Words>
  <Characters>-32766</Characters>
  <Application>Microsoft Office Outlook</Application>
  <DocSecurity>0</DocSecurity>
  <Lines>0</Lines>
  <Paragraphs>0</Paragraphs>
  <ScaleCrop>false</ScaleCrop>
  <Company>Собрание депутатов Миасского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Оксана</dc:creator>
  <cp:keywords/>
  <dc:description/>
  <cp:lastModifiedBy>user</cp:lastModifiedBy>
  <cp:revision>4</cp:revision>
  <cp:lastPrinted>2011-09-30T08:52:00Z</cp:lastPrinted>
  <dcterms:created xsi:type="dcterms:W3CDTF">2011-09-29T04:31:00Z</dcterms:created>
  <dcterms:modified xsi:type="dcterms:W3CDTF">2011-10-05T09:26:00Z</dcterms:modified>
</cp:coreProperties>
</file>